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DF" w:rsidRDefault="002D4ADF" w:rsidP="00764DBD">
      <w:pPr>
        <w:spacing w:after="0"/>
        <w:jc w:val="center"/>
        <w:rPr>
          <w:rFonts w:ascii="Arial" w:hAnsi="Arial" w:cs="Arial"/>
          <w:b/>
          <w:sz w:val="28"/>
          <w:szCs w:val="28"/>
        </w:rPr>
      </w:pPr>
      <w:r w:rsidRPr="00FD47C6">
        <w:rPr>
          <w:rFonts w:ascii="Arial" w:hAnsi="Arial" w:cs="Arial"/>
          <w:b/>
          <w:sz w:val="28"/>
          <w:szCs w:val="28"/>
        </w:rPr>
        <w:t>Nehemiah – Leadership Principles</w:t>
      </w:r>
    </w:p>
    <w:p w:rsidR="00764DBD" w:rsidRPr="00786FC0" w:rsidRDefault="00764DBD" w:rsidP="00764DBD">
      <w:pPr>
        <w:spacing w:after="0"/>
        <w:jc w:val="center"/>
        <w:rPr>
          <w:rFonts w:ascii="Arial" w:hAnsi="Arial" w:cs="Arial"/>
          <w:b/>
          <w:sz w:val="24"/>
          <w:szCs w:val="24"/>
        </w:rPr>
      </w:pPr>
      <w:r>
        <w:rPr>
          <w:rFonts w:ascii="Arial" w:hAnsi="Arial" w:cs="Arial"/>
          <w:b/>
          <w:sz w:val="24"/>
          <w:szCs w:val="24"/>
        </w:rPr>
        <w:t xml:space="preserve">Lesson 1 – </w:t>
      </w:r>
      <w:r w:rsidRPr="00786FC0">
        <w:rPr>
          <w:rFonts w:ascii="Arial" w:hAnsi="Arial" w:cs="Arial"/>
          <w:b/>
          <w:sz w:val="24"/>
          <w:szCs w:val="24"/>
        </w:rPr>
        <w:t>Introduction</w:t>
      </w:r>
    </w:p>
    <w:p w:rsidR="002D4ADF" w:rsidRDefault="002D4ADF" w:rsidP="002D4ADF">
      <w:pPr>
        <w:spacing w:after="0"/>
        <w:jc w:val="center"/>
        <w:rPr>
          <w:rFonts w:ascii="Arial" w:hAnsi="Arial" w:cs="Arial"/>
          <w:b/>
          <w:sz w:val="28"/>
          <w:szCs w:val="28"/>
        </w:rPr>
      </w:pPr>
    </w:p>
    <w:p w:rsidR="002D4ADF" w:rsidRDefault="002D4ADF" w:rsidP="002D4ADF">
      <w:pPr>
        <w:spacing w:after="0"/>
        <w:jc w:val="center"/>
        <w:rPr>
          <w:rFonts w:ascii="Arial" w:hAnsi="Arial" w:cs="Arial"/>
          <w:b/>
          <w:color w:val="FF0000"/>
          <w:sz w:val="24"/>
          <w:szCs w:val="24"/>
        </w:rPr>
      </w:pPr>
      <w:r w:rsidRPr="00764DBD">
        <w:rPr>
          <w:rFonts w:ascii="Arial" w:hAnsi="Arial" w:cs="Arial"/>
          <w:b/>
          <w:color w:val="FF0000"/>
          <w:sz w:val="24"/>
          <w:szCs w:val="24"/>
        </w:rPr>
        <w:t xml:space="preserve">Leader Notes </w:t>
      </w:r>
    </w:p>
    <w:p w:rsidR="00764DBD" w:rsidRDefault="00764DBD" w:rsidP="00764DBD">
      <w:pPr>
        <w:spacing w:after="0"/>
        <w:rPr>
          <w:rFonts w:ascii="Arial" w:hAnsi="Arial" w:cs="Arial"/>
          <w:b/>
          <w:color w:val="FF0000"/>
          <w:sz w:val="24"/>
          <w:szCs w:val="24"/>
        </w:rPr>
      </w:pPr>
    </w:p>
    <w:p w:rsidR="002D4ADF" w:rsidRDefault="00764DBD" w:rsidP="002D4ADF">
      <w:pPr>
        <w:spacing w:after="0"/>
        <w:rPr>
          <w:rFonts w:ascii="Arial" w:hAnsi="Arial" w:cs="Arial"/>
          <w:sz w:val="28"/>
          <w:szCs w:val="28"/>
        </w:rPr>
      </w:pPr>
      <w:r>
        <w:rPr>
          <w:rFonts w:ascii="Arial" w:hAnsi="Arial" w:cs="Arial"/>
          <w:b/>
          <w:color w:val="FF0000"/>
          <w:sz w:val="24"/>
          <w:szCs w:val="24"/>
        </w:rPr>
        <w:t>Read or have others read the introductory paragraph below.</w:t>
      </w:r>
    </w:p>
    <w:p w:rsidR="00764DBD" w:rsidRDefault="00764DBD" w:rsidP="002D4ADF">
      <w:pPr>
        <w:spacing w:after="0"/>
        <w:rPr>
          <w:rFonts w:ascii="Arial" w:hAnsi="Arial" w:cs="Arial"/>
          <w:sz w:val="28"/>
          <w:szCs w:val="28"/>
        </w:rPr>
      </w:pPr>
    </w:p>
    <w:p w:rsidR="00764DBD" w:rsidRDefault="00764DBD" w:rsidP="00764DBD">
      <w:pPr>
        <w:spacing w:after="0"/>
        <w:rPr>
          <w:rFonts w:ascii="Arial" w:hAnsi="Arial" w:cs="Arial"/>
          <w:sz w:val="24"/>
          <w:szCs w:val="24"/>
        </w:rPr>
      </w:pPr>
      <w:r>
        <w:rPr>
          <w:rFonts w:ascii="Arial" w:hAnsi="Arial" w:cs="Arial"/>
          <w:sz w:val="24"/>
          <w:szCs w:val="24"/>
        </w:rPr>
        <w:t xml:space="preserve">Dr. John Maxwell makes this statement about leadership “Leadership is influence, nothing more, nothing less.” </w:t>
      </w:r>
      <w:r w:rsidRPr="00CF6773">
        <w:rPr>
          <w:rFonts w:ascii="Arial" w:hAnsi="Arial" w:cs="Arial"/>
          <w:sz w:val="24"/>
          <w:szCs w:val="24"/>
        </w:rPr>
        <w:t>(</w:t>
      </w:r>
      <w:r w:rsidRPr="00CF6773">
        <w:rPr>
          <w:rFonts w:ascii="Arial" w:eastAsia="Times New Roman" w:hAnsi="Arial" w:cs="Arial"/>
          <w:i/>
          <w:iCs/>
          <w:color w:val="000000"/>
          <w:sz w:val="24"/>
          <w:szCs w:val="24"/>
        </w:rPr>
        <w:t>Developing the Leader Within You</w:t>
      </w:r>
      <w:r w:rsidRPr="00CF6773">
        <w:rPr>
          <w:rFonts w:ascii="Arial" w:eastAsia="Times New Roman" w:hAnsi="Arial" w:cs="Arial"/>
          <w:iCs/>
          <w:color w:val="000000"/>
          <w:sz w:val="24"/>
          <w:szCs w:val="24"/>
        </w:rPr>
        <w:t>)</w:t>
      </w:r>
      <w:r w:rsidRPr="00E05D74">
        <w:rPr>
          <w:rFonts w:ascii="Verdana" w:eastAsia="Times New Roman" w:hAnsi="Verdana" w:cs="Times New Roman"/>
          <w:color w:val="000000"/>
          <w:sz w:val="20"/>
          <w:szCs w:val="20"/>
        </w:rPr>
        <w:t xml:space="preserve"> </w:t>
      </w:r>
      <w:r>
        <w:rPr>
          <w:rFonts w:ascii="Arial" w:hAnsi="Arial" w:cs="Arial"/>
          <w:sz w:val="24"/>
          <w:szCs w:val="24"/>
        </w:rPr>
        <w:t xml:space="preserve">Leadership is not confined to those who are at the head of some company or organization. Virtually everyone is in a leadership position at sometime in their life.  </w:t>
      </w:r>
    </w:p>
    <w:p w:rsidR="00764DBD" w:rsidRDefault="00764DBD" w:rsidP="00764DBD">
      <w:pPr>
        <w:spacing w:after="0"/>
        <w:rPr>
          <w:rFonts w:ascii="Arial" w:hAnsi="Arial" w:cs="Arial"/>
          <w:sz w:val="24"/>
          <w:szCs w:val="24"/>
        </w:rPr>
      </w:pPr>
    </w:p>
    <w:p w:rsidR="00764DBD" w:rsidRDefault="00764DBD" w:rsidP="00764DBD">
      <w:pPr>
        <w:pStyle w:val="ListParagraph"/>
        <w:numPr>
          <w:ilvl w:val="0"/>
          <w:numId w:val="27"/>
        </w:numPr>
        <w:spacing w:after="0"/>
        <w:rPr>
          <w:rFonts w:ascii="Arial" w:hAnsi="Arial" w:cs="Arial"/>
          <w:sz w:val="24"/>
          <w:szCs w:val="24"/>
        </w:rPr>
      </w:pPr>
      <w:r w:rsidRPr="00FD47C6">
        <w:rPr>
          <w:rFonts w:ascii="Arial" w:hAnsi="Arial" w:cs="Arial"/>
          <w:sz w:val="24"/>
          <w:szCs w:val="24"/>
        </w:rPr>
        <w:t xml:space="preserve">Name some leaders (including children) that are a part of your life. </w:t>
      </w:r>
    </w:p>
    <w:p w:rsidR="00764DBD" w:rsidRDefault="00764DBD" w:rsidP="00764DBD">
      <w:pPr>
        <w:spacing w:after="0"/>
        <w:rPr>
          <w:rFonts w:ascii="Arial" w:hAnsi="Arial" w:cs="Arial"/>
          <w:sz w:val="24"/>
          <w:szCs w:val="24"/>
        </w:rPr>
      </w:pPr>
    </w:p>
    <w:p w:rsidR="00713594" w:rsidRPr="00713594" w:rsidRDefault="00713594" w:rsidP="00764DBD">
      <w:pPr>
        <w:spacing w:after="0"/>
        <w:rPr>
          <w:rFonts w:ascii="Arial" w:hAnsi="Arial" w:cs="Arial"/>
          <w:b/>
          <w:color w:val="FF0000"/>
          <w:sz w:val="24"/>
          <w:szCs w:val="24"/>
        </w:rPr>
      </w:pPr>
      <w:r>
        <w:rPr>
          <w:rFonts w:ascii="Arial" w:hAnsi="Arial" w:cs="Arial"/>
          <w:b/>
          <w:color w:val="FF0000"/>
          <w:sz w:val="24"/>
          <w:szCs w:val="24"/>
        </w:rPr>
        <w:t>This will vary and accept the answers with thanks.  Make sure that people of all walks and stations of life are included.</w:t>
      </w:r>
    </w:p>
    <w:p w:rsidR="00764DBD" w:rsidRPr="00764DBD" w:rsidRDefault="00764DBD" w:rsidP="00764DBD">
      <w:pPr>
        <w:spacing w:after="0"/>
        <w:rPr>
          <w:rFonts w:ascii="Arial" w:hAnsi="Arial" w:cs="Arial"/>
          <w:sz w:val="24"/>
          <w:szCs w:val="24"/>
        </w:rPr>
      </w:pPr>
    </w:p>
    <w:p w:rsidR="00764DBD" w:rsidRDefault="00764DBD" w:rsidP="00764DBD">
      <w:pPr>
        <w:pStyle w:val="ListParagraph"/>
        <w:numPr>
          <w:ilvl w:val="0"/>
          <w:numId w:val="27"/>
        </w:numPr>
        <w:spacing w:after="0"/>
        <w:rPr>
          <w:rFonts w:ascii="Arial" w:hAnsi="Arial" w:cs="Arial"/>
          <w:sz w:val="24"/>
          <w:szCs w:val="24"/>
        </w:rPr>
      </w:pPr>
      <w:r>
        <w:rPr>
          <w:rFonts w:ascii="Arial" w:hAnsi="Arial" w:cs="Arial"/>
          <w:sz w:val="24"/>
          <w:szCs w:val="24"/>
        </w:rPr>
        <w:t>What are ways they exhibit leadership traits?</w:t>
      </w:r>
    </w:p>
    <w:p w:rsidR="00764DBD" w:rsidRDefault="00764DBD" w:rsidP="00764DBD">
      <w:pPr>
        <w:spacing w:after="0"/>
        <w:rPr>
          <w:rFonts w:ascii="Arial" w:hAnsi="Arial" w:cs="Arial"/>
          <w:sz w:val="24"/>
          <w:szCs w:val="24"/>
        </w:rPr>
      </w:pPr>
    </w:p>
    <w:p w:rsidR="00713594" w:rsidRDefault="00713594" w:rsidP="00764DBD">
      <w:pPr>
        <w:spacing w:after="0"/>
        <w:rPr>
          <w:rFonts w:ascii="Arial" w:hAnsi="Arial" w:cs="Arial"/>
          <w:b/>
          <w:color w:val="FF0000"/>
          <w:sz w:val="24"/>
          <w:szCs w:val="24"/>
        </w:rPr>
      </w:pPr>
      <w:r>
        <w:rPr>
          <w:rFonts w:ascii="Arial" w:hAnsi="Arial" w:cs="Arial"/>
          <w:b/>
          <w:color w:val="FF0000"/>
          <w:sz w:val="24"/>
          <w:szCs w:val="24"/>
        </w:rPr>
        <w:t xml:space="preserve">This will vary and accept the answers with thanks.  </w:t>
      </w:r>
    </w:p>
    <w:p w:rsidR="00713594" w:rsidRDefault="00713594" w:rsidP="00764DBD">
      <w:pPr>
        <w:spacing w:after="0"/>
        <w:rPr>
          <w:rFonts w:ascii="Arial" w:hAnsi="Arial" w:cs="Arial"/>
          <w:b/>
          <w:color w:val="FF0000"/>
          <w:sz w:val="24"/>
          <w:szCs w:val="24"/>
        </w:rPr>
      </w:pPr>
      <w:r>
        <w:rPr>
          <w:rFonts w:ascii="Arial" w:hAnsi="Arial" w:cs="Arial"/>
          <w:b/>
          <w:color w:val="FF0000"/>
          <w:sz w:val="24"/>
          <w:szCs w:val="24"/>
        </w:rPr>
        <w:t>---------------------------------------------------------------------------------------------------------------------</w:t>
      </w:r>
    </w:p>
    <w:p w:rsidR="00713594" w:rsidRDefault="00713594" w:rsidP="00713594">
      <w:pPr>
        <w:spacing w:after="0"/>
        <w:rPr>
          <w:rFonts w:ascii="Arial" w:hAnsi="Arial" w:cs="Arial"/>
          <w:sz w:val="28"/>
          <w:szCs w:val="28"/>
        </w:rPr>
      </w:pPr>
      <w:r>
        <w:rPr>
          <w:rFonts w:ascii="Arial" w:hAnsi="Arial" w:cs="Arial"/>
          <w:b/>
          <w:color w:val="FF0000"/>
          <w:sz w:val="24"/>
          <w:szCs w:val="24"/>
        </w:rPr>
        <w:t>Read or have others read the paragraph</w:t>
      </w:r>
      <w:r>
        <w:rPr>
          <w:rFonts w:ascii="Arial" w:hAnsi="Arial" w:cs="Arial"/>
          <w:b/>
          <w:color w:val="FF0000"/>
          <w:sz w:val="24"/>
          <w:szCs w:val="24"/>
        </w:rPr>
        <w:t>s</w:t>
      </w:r>
      <w:r>
        <w:rPr>
          <w:rFonts w:ascii="Arial" w:hAnsi="Arial" w:cs="Arial"/>
          <w:b/>
          <w:color w:val="FF0000"/>
          <w:sz w:val="24"/>
          <w:szCs w:val="24"/>
        </w:rPr>
        <w:t xml:space="preserve"> below.</w:t>
      </w:r>
    </w:p>
    <w:p w:rsidR="00713594" w:rsidRDefault="00713594" w:rsidP="00764DBD">
      <w:pPr>
        <w:spacing w:after="0"/>
        <w:rPr>
          <w:rFonts w:ascii="Arial" w:hAnsi="Arial" w:cs="Arial"/>
          <w:sz w:val="24"/>
          <w:szCs w:val="24"/>
        </w:rPr>
      </w:pPr>
    </w:p>
    <w:p w:rsidR="00764DBD" w:rsidRPr="00E831DD" w:rsidRDefault="00764DBD" w:rsidP="00764DBD">
      <w:pPr>
        <w:rPr>
          <w:rFonts w:ascii="Arial" w:hAnsi="Arial" w:cs="Arial"/>
          <w:sz w:val="24"/>
          <w:szCs w:val="24"/>
        </w:rPr>
      </w:pPr>
      <w:r w:rsidRPr="00E831DD">
        <w:rPr>
          <w:rFonts w:ascii="Arial" w:hAnsi="Arial" w:cs="Arial"/>
          <w:sz w:val="24"/>
          <w:szCs w:val="24"/>
        </w:rPr>
        <w:t xml:space="preserve">The books of Ezra and Nehemiah together record how the Babylonian captivity, the tomb of Israel’s national identity, became the womb of its rebirth. </w:t>
      </w:r>
    </w:p>
    <w:p w:rsidR="00764DBD" w:rsidRPr="00DE7C9B" w:rsidRDefault="00764DBD" w:rsidP="00764DBD">
      <w:pPr>
        <w:rPr>
          <w:rFonts w:ascii="Arial" w:hAnsi="Arial" w:cs="Arial"/>
          <w:sz w:val="24"/>
          <w:szCs w:val="24"/>
        </w:rPr>
      </w:pPr>
      <w:r w:rsidRPr="00E831DD">
        <w:rPr>
          <w:rFonts w:ascii="Arial" w:hAnsi="Arial" w:cs="Arial"/>
          <w:sz w:val="24"/>
          <w:szCs w:val="24"/>
        </w:rPr>
        <w:t>The Assyrians</w:t>
      </w:r>
      <w:r>
        <w:rPr>
          <w:rFonts w:ascii="Arial" w:hAnsi="Arial" w:cs="Arial"/>
          <w:sz w:val="24"/>
          <w:szCs w:val="24"/>
        </w:rPr>
        <w:t xml:space="preserve"> invaded Israel (Northern Kingdom) in 738 BC. </w:t>
      </w:r>
      <w:r w:rsidRPr="00E831DD">
        <w:rPr>
          <w:rFonts w:ascii="Arial" w:hAnsi="Arial" w:cs="Arial"/>
          <w:sz w:val="24"/>
          <w:szCs w:val="24"/>
        </w:rPr>
        <w:t>The Assyrian Empire practiced cross-deportation (e.g., 2 Ki. 17:24)</w:t>
      </w:r>
      <w:r>
        <w:rPr>
          <w:rFonts w:ascii="Arial" w:hAnsi="Arial" w:cs="Arial"/>
          <w:sz w:val="24"/>
          <w:szCs w:val="24"/>
        </w:rPr>
        <w:t xml:space="preserve">. That meant that they took some Israelites to Assyria and replaced </w:t>
      </w:r>
      <w:r>
        <w:rPr>
          <w:rFonts w:ascii="Arial" w:hAnsi="Arial" w:cs="Arial"/>
          <w:sz w:val="24"/>
          <w:szCs w:val="24"/>
        </w:rPr>
        <w:t xml:space="preserve">the Judeans </w:t>
      </w:r>
      <w:r>
        <w:rPr>
          <w:rFonts w:ascii="Arial" w:hAnsi="Arial" w:cs="Arial"/>
          <w:sz w:val="24"/>
          <w:szCs w:val="24"/>
        </w:rPr>
        <w:t>with non-Israelites. Assyria’s</w:t>
      </w:r>
      <w:r w:rsidRPr="00E831DD">
        <w:rPr>
          <w:rFonts w:ascii="Arial" w:hAnsi="Arial" w:cs="Arial"/>
          <w:sz w:val="24"/>
          <w:szCs w:val="24"/>
        </w:rPr>
        <w:t xml:space="preserve"> goa</w:t>
      </w:r>
      <w:r>
        <w:rPr>
          <w:rFonts w:ascii="Arial" w:hAnsi="Arial" w:cs="Arial"/>
        </w:rPr>
        <w:t>l was to establish economically</w:t>
      </w:r>
      <w:r w:rsidRPr="00E831DD">
        <w:rPr>
          <w:rFonts w:ascii="Arial" w:hAnsi="Arial" w:cs="Arial"/>
          <w:sz w:val="24"/>
          <w:szCs w:val="24"/>
        </w:rPr>
        <w:t xml:space="preserve"> productive provinces throughout the realm.</w:t>
      </w:r>
      <w:r>
        <w:rPr>
          <w:rFonts w:ascii="Arial" w:hAnsi="Arial" w:cs="Arial"/>
          <w:sz w:val="24"/>
          <w:szCs w:val="24"/>
        </w:rPr>
        <w:t xml:space="preserve"> </w:t>
      </w:r>
    </w:p>
    <w:p w:rsidR="00764DBD" w:rsidRDefault="00764DBD" w:rsidP="00764DBD">
      <w:pPr>
        <w:rPr>
          <w:rFonts w:ascii="Arial" w:hAnsi="Arial" w:cs="Arial"/>
          <w:sz w:val="24"/>
          <w:szCs w:val="24"/>
        </w:rPr>
      </w:pPr>
      <w:r>
        <w:rPr>
          <w:rFonts w:ascii="Arial" w:hAnsi="Arial" w:cs="Arial"/>
          <w:sz w:val="24"/>
          <w:szCs w:val="24"/>
        </w:rPr>
        <w:t xml:space="preserve">Babylon invaded Judah (Southern Kingdom) in 605. The </w:t>
      </w:r>
      <w:r w:rsidRPr="00E831DD">
        <w:rPr>
          <w:rFonts w:ascii="Arial" w:hAnsi="Arial" w:cs="Arial"/>
          <w:sz w:val="24"/>
          <w:szCs w:val="24"/>
        </w:rPr>
        <w:t>Babylonia</w:t>
      </w:r>
      <w:r>
        <w:rPr>
          <w:rFonts w:ascii="Arial" w:hAnsi="Arial" w:cs="Arial"/>
          <w:sz w:val="24"/>
          <w:szCs w:val="24"/>
        </w:rPr>
        <w:t>ns did not follow the Assyrian model</w:t>
      </w:r>
      <w:r w:rsidRPr="00E831DD">
        <w:rPr>
          <w:rFonts w:ascii="Arial" w:hAnsi="Arial" w:cs="Arial"/>
          <w:sz w:val="24"/>
          <w:szCs w:val="24"/>
        </w:rPr>
        <w:t>.  Their policy may be likened to slash and burn.  The demographic movement was one way: the Judeans were expelled from their homeland and moved to the heartland of the empire.  Babylonians did not invest time or effort in creating productive provinces.  Rather, they engaged in military campaigns in those regions to secure tribute and support construction in their urban centers, period.  Babylon removed only members of certain specialized or elite classes: for example, royalty, warriors, skilled workers, and scribes (see 2 Ki. 24:14, 16).</w:t>
      </w:r>
    </w:p>
    <w:p w:rsidR="00764DBD" w:rsidRDefault="00764DBD" w:rsidP="00764DBD">
      <w:pPr>
        <w:pStyle w:val="ListParagraph"/>
        <w:numPr>
          <w:ilvl w:val="0"/>
          <w:numId w:val="27"/>
        </w:numPr>
        <w:rPr>
          <w:rFonts w:ascii="Arial" w:hAnsi="Arial" w:cs="Arial"/>
          <w:sz w:val="24"/>
          <w:szCs w:val="24"/>
        </w:rPr>
      </w:pPr>
      <w:r>
        <w:rPr>
          <w:rFonts w:ascii="Arial" w:hAnsi="Arial" w:cs="Arial"/>
          <w:sz w:val="24"/>
          <w:szCs w:val="24"/>
        </w:rPr>
        <w:t>Why were both Israel and Judah led into captivity?</w:t>
      </w:r>
    </w:p>
    <w:p w:rsidR="00713594" w:rsidRPr="00713594" w:rsidRDefault="00713594" w:rsidP="00713594">
      <w:pPr>
        <w:rPr>
          <w:rFonts w:ascii="Arial" w:hAnsi="Arial" w:cs="Arial"/>
          <w:b/>
          <w:color w:val="FF0000"/>
          <w:sz w:val="24"/>
          <w:szCs w:val="24"/>
        </w:rPr>
      </w:pPr>
      <w:r w:rsidRPr="00713594">
        <w:rPr>
          <w:rFonts w:ascii="Arial" w:hAnsi="Arial" w:cs="Arial"/>
          <w:b/>
          <w:color w:val="FF0000"/>
          <w:sz w:val="24"/>
          <w:szCs w:val="24"/>
        </w:rPr>
        <w:lastRenderedPageBreak/>
        <w:t xml:space="preserve">They had run after other gods. </w:t>
      </w:r>
    </w:p>
    <w:p w:rsidR="00764DBD" w:rsidRDefault="00764DBD" w:rsidP="00764DBD">
      <w:pPr>
        <w:pStyle w:val="ListParagraph"/>
        <w:rPr>
          <w:rFonts w:ascii="Arial" w:hAnsi="Arial" w:cs="Arial"/>
          <w:sz w:val="24"/>
          <w:szCs w:val="24"/>
        </w:rPr>
      </w:pPr>
    </w:p>
    <w:p w:rsidR="00764DBD" w:rsidRDefault="00764DBD" w:rsidP="00713594">
      <w:pPr>
        <w:pStyle w:val="ListParagraph"/>
        <w:numPr>
          <w:ilvl w:val="0"/>
          <w:numId w:val="27"/>
        </w:numPr>
        <w:spacing w:after="0"/>
        <w:rPr>
          <w:rFonts w:ascii="Arial" w:hAnsi="Arial" w:cs="Arial"/>
          <w:sz w:val="24"/>
          <w:szCs w:val="24"/>
        </w:rPr>
      </w:pPr>
      <w:r>
        <w:rPr>
          <w:rFonts w:ascii="Arial" w:hAnsi="Arial" w:cs="Arial"/>
          <w:sz w:val="24"/>
          <w:szCs w:val="24"/>
        </w:rPr>
        <w:t>How would Babylon’s policy affect Judah?</w:t>
      </w:r>
    </w:p>
    <w:p w:rsidR="00713594" w:rsidRDefault="00713594" w:rsidP="00713594">
      <w:pPr>
        <w:spacing w:after="0"/>
        <w:rPr>
          <w:rFonts w:ascii="Arial" w:hAnsi="Arial" w:cs="Arial"/>
          <w:sz w:val="24"/>
          <w:szCs w:val="24"/>
        </w:rPr>
      </w:pPr>
    </w:p>
    <w:p w:rsidR="00713594" w:rsidRDefault="00713594" w:rsidP="00713594">
      <w:pPr>
        <w:spacing w:after="0"/>
        <w:rPr>
          <w:rFonts w:ascii="Arial" w:hAnsi="Arial" w:cs="Arial"/>
          <w:b/>
          <w:color w:val="FF0000"/>
          <w:sz w:val="24"/>
          <w:szCs w:val="24"/>
        </w:rPr>
      </w:pPr>
      <w:r>
        <w:rPr>
          <w:rFonts w:ascii="Arial" w:hAnsi="Arial" w:cs="Arial"/>
          <w:b/>
          <w:color w:val="FF0000"/>
          <w:sz w:val="24"/>
          <w:szCs w:val="24"/>
        </w:rPr>
        <w:t>It would leave the country with people who were poor and of little status. They were a very defenseless country.</w:t>
      </w:r>
    </w:p>
    <w:p w:rsidR="00713594" w:rsidRDefault="00713594" w:rsidP="00713594">
      <w:pPr>
        <w:spacing w:after="0"/>
        <w:rPr>
          <w:rFonts w:ascii="Arial" w:hAnsi="Arial" w:cs="Arial"/>
          <w:b/>
          <w:color w:val="FF0000"/>
          <w:sz w:val="24"/>
          <w:szCs w:val="24"/>
        </w:rPr>
      </w:pPr>
      <w:r>
        <w:rPr>
          <w:rFonts w:ascii="Arial" w:hAnsi="Arial" w:cs="Arial"/>
          <w:b/>
          <w:color w:val="FF0000"/>
          <w:sz w:val="24"/>
          <w:szCs w:val="24"/>
        </w:rPr>
        <w:t>---------------------------------------------------------------------------------------------------------------------</w:t>
      </w:r>
    </w:p>
    <w:p w:rsidR="00713594" w:rsidRDefault="00713594" w:rsidP="00713594">
      <w:pPr>
        <w:spacing w:after="0"/>
        <w:rPr>
          <w:rFonts w:ascii="Arial" w:hAnsi="Arial" w:cs="Arial"/>
          <w:b/>
          <w:color w:val="FF0000"/>
          <w:sz w:val="24"/>
          <w:szCs w:val="24"/>
        </w:rPr>
      </w:pPr>
      <w:r>
        <w:rPr>
          <w:rFonts w:ascii="Arial" w:hAnsi="Arial" w:cs="Arial"/>
          <w:b/>
          <w:color w:val="FF0000"/>
          <w:sz w:val="24"/>
          <w:szCs w:val="24"/>
        </w:rPr>
        <w:t>Read or have someone read the paragraph below.</w:t>
      </w:r>
    </w:p>
    <w:p w:rsidR="00713594" w:rsidRPr="00713594" w:rsidRDefault="00713594" w:rsidP="00713594">
      <w:pPr>
        <w:spacing w:after="0"/>
        <w:rPr>
          <w:rFonts w:ascii="Arial" w:hAnsi="Arial" w:cs="Arial"/>
          <w:b/>
          <w:color w:val="FF0000"/>
          <w:sz w:val="24"/>
          <w:szCs w:val="24"/>
        </w:rPr>
      </w:pPr>
    </w:p>
    <w:p w:rsidR="00764DBD" w:rsidRPr="00E831DD" w:rsidRDefault="00764DBD" w:rsidP="00764DBD">
      <w:pPr>
        <w:rPr>
          <w:rFonts w:ascii="Arial" w:hAnsi="Arial" w:cs="Arial"/>
          <w:sz w:val="24"/>
          <w:szCs w:val="24"/>
        </w:rPr>
      </w:pPr>
      <w:r w:rsidRPr="00E831DD">
        <w:rPr>
          <w:rFonts w:ascii="Arial" w:hAnsi="Arial" w:cs="Arial"/>
          <w:sz w:val="24"/>
          <w:szCs w:val="24"/>
        </w:rPr>
        <w:t xml:space="preserve">The drama of Israel’s restoration opens 60 years before Ezra appears on the scene.  In 538 BC, when Jerusalem had been in ruins for half a century, a large contingent of exiles returned to the homeland.  Prominent figures in the early period included the two governors, Sheshbazzar and Zerubbabel, and the high priest Jeshua (Ezra 1:8; 2:2).  In their second year the people were ready to begin rebuilding the temple (3:8) but it took over 20 difficult years before the returnees were able to complete it  </w:t>
      </w:r>
    </w:p>
    <w:p w:rsidR="00764DBD" w:rsidRDefault="00764DBD" w:rsidP="00764DBD">
      <w:pPr>
        <w:pStyle w:val="ListParagraph"/>
        <w:numPr>
          <w:ilvl w:val="0"/>
          <w:numId w:val="27"/>
        </w:numPr>
        <w:rPr>
          <w:rFonts w:ascii="Arial" w:hAnsi="Arial" w:cs="Arial"/>
          <w:sz w:val="24"/>
          <w:szCs w:val="24"/>
        </w:rPr>
      </w:pPr>
      <w:r w:rsidRPr="00DD240D">
        <w:rPr>
          <w:rFonts w:ascii="Arial" w:hAnsi="Arial" w:cs="Arial"/>
          <w:sz w:val="24"/>
          <w:szCs w:val="24"/>
        </w:rPr>
        <w:t>Why was it necessary to have at least some Jews be present in Judah?</w:t>
      </w:r>
    </w:p>
    <w:p w:rsidR="00764DBD" w:rsidRDefault="00713594" w:rsidP="00713594">
      <w:pPr>
        <w:rPr>
          <w:rFonts w:ascii="Arial" w:hAnsi="Arial" w:cs="Arial"/>
          <w:b/>
          <w:color w:val="FF0000"/>
          <w:sz w:val="24"/>
          <w:szCs w:val="24"/>
        </w:rPr>
      </w:pPr>
      <w:r w:rsidRPr="00713594">
        <w:rPr>
          <w:rFonts w:ascii="Arial" w:hAnsi="Arial" w:cs="Arial"/>
          <w:b/>
          <w:color w:val="FF0000"/>
          <w:sz w:val="24"/>
          <w:szCs w:val="24"/>
        </w:rPr>
        <w:t xml:space="preserve">Judah was where the promised Savior was to be born.  He was also to be born a Jew.  </w:t>
      </w:r>
    </w:p>
    <w:p w:rsidR="00713594" w:rsidRDefault="00713594" w:rsidP="00713594">
      <w:pPr>
        <w:spacing w:after="0"/>
        <w:rPr>
          <w:rFonts w:ascii="Arial" w:hAnsi="Arial" w:cs="Arial"/>
          <w:b/>
          <w:color w:val="FF0000"/>
          <w:sz w:val="24"/>
          <w:szCs w:val="24"/>
        </w:rPr>
      </w:pPr>
      <w:r>
        <w:rPr>
          <w:rFonts w:ascii="Arial" w:hAnsi="Arial" w:cs="Arial"/>
          <w:b/>
          <w:color w:val="FF0000"/>
          <w:sz w:val="24"/>
          <w:szCs w:val="24"/>
        </w:rPr>
        <w:t>---------------------------------------------------------------------------------------------------------------------</w:t>
      </w:r>
    </w:p>
    <w:p w:rsidR="00713594" w:rsidRDefault="00713594" w:rsidP="00713594">
      <w:pPr>
        <w:spacing w:after="0"/>
        <w:rPr>
          <w:rFonts w:ascii="Arial" w:hAnsi="Arial" w:cs="Arial"/>
          <w:b/>
          <w:color w:val="FF0000"/>
          <w:sz w:val="24"/>
          <w:szCs w:val="24"/>
        </w:rPr>
      </w:pPr>
      <w:r>
        <w:rPr>
          <w:rFonts w:ascii="Arial" w:hAnsi="Arial" w:cs="Arial"/>
          <w:b/>
          <w:color w:val="FF0000"/>
          <w:sz w:val="24"/>
          <w:szCs w:val="24"/>
        </w:rPr>
        <w:t>Read or have someone read the paragraph</w:t>
      </w:r>
      <w:r>
        <w:rPr>
          <w:rFonts w:ascii="Arial" w:hAnsi="Arial" w:cs="Arial"/>
          <w:b/>
          <w:color w:val="FF0000"/>
          <w:sz w:val="24"/>
          <w:szCs w:val="24"/>
        </w:rPr>
        <w:t>s</w:t>
      </w:r>
      <w:r>
        <w:rPr>
          <w:rFonts w:ascii="Arial" w:hAnsi="Arial" w:cs="Arial"/>
          <w:b/>
          <w:color w:val="FF0000"/>
          <w:sz w:val="24"/>
          <w:szCs w:val="24"/>
        </w:rPr>
        <w:t xml:space="preserve"> below.</w:t>
      </w:r>
    </w:p>
    <w:p w:rsidR="00713594" w:rsidRPr="00713594" w:rsidRDefault="00713594" w:rsidP="00713594">
      <w:pPr>
        <w:spacing w:after="0"/>
        <w:rPr>
          <w:rFonts w:ascii="Arial" w:hAnsi="Arial" w:cs="Arial"/>
          <w:b/>
          <w:color w:val="FF0000"/>
          <w:sz w:val="24"/>
          <w:szCs w:val="24"/>
        </w:rPr>
      </w:pPr>
    </w:p>
    <w:p w:rsidR="00764DBD" w:rsidRPr="00E831DD" w:rsidRDefault="00764DBD" w:rsidP="00764DBD">
      <w:pPr>
        <w:rPr>
          <w:rFonts w:ascii="Arial" w:hAnsi="Arial" w:cs="Arial"/>
          <w:sz w:val="24"/>
          <w:szCs w:val="24"/>
        </w:rPr>
      </w:pPr>
      <w:r w:rsidRPr="00E831DD">
        <w:rPr>
          <w:rFonts w:ascii="Arial" w:hAnsi="Arial" w:cs="Arial"/>
          <w:sz w:val="24"/>
          <w:szCs w:val="24"/>
        </w:rPr>
        <w:t>The next recorded events are Ezra’s return to Jerusalem almost 60 years later and his vigorous campaign against mixed marriages, “for Ezra had set his heart to study the Law of the Lord, and to do it and teach His statutes and rules in Israel” (7:10).</w:t>
      </w:r>
    </w:p>
    <w:p w:rsidR="00764DBD" w:rsidRPr="00E831DD" w:rsidRDefault="00764DBD" w:rsidP="00764DBD">
      <w:pPr>
        <w:rPr>
          <w:rFonts w:ascii="Arial" w:hAnsi="Arial" w:cs="Arial"/>
          <w:sz w:val="24"/>
          <w:szCs w:val="24"/>
        </w:rPr>
      </w:pPr>
      <w:r w:rsidRPr="00E831DD">
        <w:rPr>
          <w:rFonts w:ascii="Arial" w:hAnsi="Arial" w:cs="Arial"/>
          <w:sz w:val="24"/>
          <w:szCs w:val="24"/>
        </w:rPr>
        <w:t xml:space="preserve">After another interval of 12 years, Nehemiah received permission from the Persian king to investigate reports that the repatriated exiles were “in great trouble and shame’ (Neh.1:3).  </w:t>
      </w:r>
      <w:r>
        <w:rPr>
          <w:rFonts w:ascii="Arial" w:hAnsi="Arial" w:cs="Arial"/>
          <w:sz w:val="24"/>
          <w:szCs w:val="24"/>
        </w:rPr>
        <w:t>On arrival in Jerusalem</w:t>
      </w:r>
      <w:r w:rsidRPr="00E831DD">
        <w:rPr>
          <w:rFonts w:ascii="Arial" w:hAnsi="Arial" w:cs="Arial"/>
          <w:sz w:val="24"/>
          <w:szCs w:val="24"/>
        </w:rPr>
        <w:t>, he at once set to work to make the city safe against attacks from the outside.</w:t>
      </w:r>
    </w:p>
    <w:p w:rsidR="00764DBD" w:rsidRPr="00E831DD" w:rsidRDefault="00764DBD" w:rsidP="00764DBD">
      <w:pPr>
        <w:rPr>
          <w:rFonts w:ascii="Arial" w:hAnsi="Arial" w:cs="Arial"/>
          <w:sz w:val="24"/>
          <w:szCs w:val="24"/>
        </w:rPr>
      </w:pPr>
      <w:r w:rsidRPr="00E831DD">
        <w:rPr>
          <w:rFonts w:ascii="Arial" w:hAnsi="Arial" w:cs="Arial"/>
          <w:sz w:val="24"/>
          <w:szCs w:val="24"/>
        </w:rPr>
        <w:t>Apparently recalled by the k</w:t>
      </w:r>
      <w:r>
        <w:rPr>
          <w:rFonts w:ascii="Arial" w:hAnsi="Arial" w:cs="Arial"/>
          <w:sz w:val="24"/>
          <w:szCs w:val="24"/>
        </w:rPr>
        <w:t>ing, Nehemiah left Jerusalem</w:t>
      </w:r>
      <w:r w:rsidRPr="00E831DD">
        <w:rPr>
          <w:rFonts w:ascii="Arial" w:hAnsi="Arial" w:cs="Arial"/>
          <w:sz w:val="24"/>
          <w:szCs w:val="24"/>
        </w:rPr>
        <w:t xml:space="preserve">.  When later he returned, he found it necessary again to correct abuses that had crept in during his absence. </w:t>
      </w:r>
    </w:p>
    <w:p w:rsidR="00764DBD" w:rsidRPr="00B463D5" w:rsidRDefault="00764DBD" w:rsidP="00764DBD">
      <w:pPr>
        <w:pStyle w:val="NormalWeb"/>
        <w:spacing w:before="0" w:beforeAutospacing="0" w:after="0" w:afterAutospacing="0"/>
        <w:ind w:left="115" w:right="130"/>
        <w:rPr>
          <w:rFonts w:ascii="Arial" w:hAnsi="Arial" w:cs="Arial"/>
        </w:rPr>
      </w:pPr>
      <w:r w:rsidRPr="00B463D5">
        <w:rPr>
          <w:rFonts w:ascii="Arial" w:hAnsi="Arial" w:cs="Arial"/>
        </w:rPr>
        <w:t>612 Babylonians and Medes conquer Assyria</w:t>
      </w:r>
    </w:p>
    <w:p w:rsidR="00764DBD" w:rsidRPr="00E831DD" w:rsidRDefault="00764DBD" w:rsidP="00764DBD">
      <w:pPr>
        <w:pStyle w:val="NormalWeb"/>
        <w:spacing w:before="0" w:beforeAutospacing="0" w:after="0" w:afterAutospacing="0"/>
        <w:ind w:left="115" w:right="130"/>
        <w:rPr>
          <w:rFonts w:ascii="Arial" w:hAnsi="Arial" w:cs="Arial"/>
        </w:rPr>
      </w:pPr>
      <w:r w:rsidRPr="00E831DD">
        <w:rPr>
          <w:rFonts w:ascii="Arial" w:hAnsi="Arial" w:cs="Arial"/>
        </w:rPr>
        <w:t>605 The Babylonians invade Judah</w:t>
      </w:r>
      <w:r>
        <w:rPr>
          <w:rFonts w:ascii="Arial" w:hAnsi="Arial" w:cs="Arial"/>
        </w:rPr>
        <w:t xml:space="preserve"> &amp; 1st</w:t>
      </w:r>
      <w:r w:rsidRPr="00E831DD">
        <w:rPr>
          <w:rFonts w:ascii="Arial" w:hAnsi="Arial" w:cs="Arial"/>
        </w:rPr>
        <w:t xml:space="preserve"> wave of</w:t>
      </w:r>
      <w:r>
        <w:rPr>
          <w:rFonts w:ascii="Arial" w:hAnsi="Arial" w:cs="Arial"/>
        </w:rPr>
        <w:t xml:space="preserve"> deportation to Babylon (Daniel)</w:t>
      </w:r>
    </w:p>
    <w:p w:rsidR="00764DBD" w:rsidRPr="00E831DD" w:rsidRDefault="00764DBD" w:rsidP="00764DBD">
      <w:pPr>
        <w:pStyle w:val="NormalWeb"/>
        <w:spacing w:before="0" w:beforeAutospacing="0" w:after="0" w:afterAutospacing="0"/>
        <w:ind w:left="115" w:right="130"/>
        <w:rPr>
          <w:rFonts w:ascii="Arial" w:hAnsi="Arial" w:cs="Arial"/>
        </w:rPr>
      </w:pPr>
      <w:r w:rsidRPr="00E831DD">
        <w:rPr>
          <w:rFonts w:ascii="Arial" w:hAnsi="Arial" w:cs="Arial"/>
        </w:rPr>
        <w:t>601 Judah decides to realign itself with Egypt, Jeremiah warns</w:t>
      </w:r>
    </w:p>
    <w:p w:rsidR="00764DBD" w:rsidRPr="00E831DD" w:rsidRDefault="00764DBD" w:rsidP="00764DBD">
      <w:pPr>
        <w:pStyle w:val="NormalWeb"/>
        <w:spacing w:before="0" w:beforeAutospacing="0" w:after="0" w:afterAutospacing="0"/>
        <w:ind w:left="115" w:right="130"/>
        <w:rPr>
          <w:rFonts w:ascii="Arial" w:hAnsi="Arial" w:cs="Arial"/>
        </w:rPr>
      </w:pPr>
      <w:r w:rsidRPr="00E831DD">
        <w:rPr>
          <w:rFonts w:ascii="Arial" w:hAnsi="Arial" w:cs="Arial"/>
        </w:rPr>
        <w:t>597 Babylonians capture Jerusalem</w:t>
      </w:r>
      <w:r>
        <w:rPr>
          <w:rFonts w:ascii="Arial" w:hAnsi="Arial" w:cs="Arial"/>
        </w:rPr>
        <w:t xml:space="preserve"> &amp; 2</w:t>
      </w:r>
      <w:r w:rsidRPr="00786FC0">
        <w:rPr>
          <w:rFonts w:ascii="Arial" w:hAnsi="Arial" w:cs="Arial"/>
          <w:vertAlign w:val="superscript"/>
        </w:rPr>
        <w:t>nd</w:t>
      </w:r>
      <w:r>
        <w:rPr>
          <w:rFonts w:ascii="Arial" w:hAnsi="Arial" w:cs="Arial"/>
        </w:rPr>
        <w:t xml:space="preserve"> </w:t>
      </w:r>
      <w:r w:rsidRPr="00E831DD">
        <w:rPr>
          <w:rFonts w:ascii="Arial" w:hAnsi="Arial" w:cs="Arial"/>
        </w:rPr>
        <w:t>wave of de</w:t>
      </w:r>
      <w:r>
        <w:rPr>
          <w:rFonts w:ascii="Arial" w:hAnsi="Arial" w:cs="Arial"/>
        </w:rPr>
        <w:t>portation to Babylon (</w:t>
      </w:r>
      <w:r w:rsidRPr="00E831DD">
        <w:rPr>
          <w:rFonts w:ascii="Arial" w:hAnsi="Arial" w:cs="Arial"/>
        </w:rPr>
        <w:t>Eze</w:t>
      </w:r>
      <w:r>
        <w:rPr>
          <w:rFonts w:ascii="Arial" w:hAnsi="Arial" w:cs="Arial"/>
        </w:rPr>
        <w:t xml:space="preserve">kiel) </w:t>
      </w:r>
    </w:p>
    <w:p w:rsidR="00764DBD" w:rsidRPr="00E831DD" w:rsidRDefault="00764DBD" w:rsidP="00764DBD">
      <w:pPr>
        <w:pStyle w:val="NormalWeb"/>
        <w:spacing w:before="0" w:beforeAutospacing="0" w:after="0" w:afterAutospacing="0"/>
        <w:ind w:left="115" w:right="130"/>
        <w:rPr>
          <w:rFonts w:ascii="Arial" w:hAnsi="Arial" w:cs="Arial"/>
        </w:rPr>
      </w:pPr>
      <w:r w:rsidRPr="00E831DD">
        <w:rPr>
          <w:rFonts w:ascii="Arial" w:hAnsi="Arial" w:cs="Arial"/>
        </w:rPr>
        <w:t xml:space="preserve">593 Ezekiel begins to prophesy </w:t>
      </w:r>
    </w:p>
    <w:p w:rsidR="00764DBD" w:rsidRPr="00E831DD" w:rsidRDefault="00764DBD" w:rsidP="00764DBD">
      <w:pPr>
        <w:pStyle w:val="NormalWeb"/>
        <w:spacing w:before="0" w:beforeAutospacing="0" w:after="0" w:afterAutospacing="0"/>
        <w:ind w:left="115" w:right="130"/>
        <w:rPr>
          <w:rFonts w:ascii="Arial" w:hAnsi="Arial" w:cs="Arial"/>
        </w:rPr>
      </w:pPr>
      <w:r w:rsidRPr="00E831DD">
        <w:rPr>
          <w:rFonts w:ascii="Arial" w:hAnsi="Arial" w:cs="Arial"/>
        </w:rPr>
        <w:t>587 The Babylonians destroy</w:t>
      </w:r>
      <w:r>
        <w:rPr>
          <w:rFonts w:ascii="Arial" w:hAnsi="Arial" w:cs="Arial"/>
        </w:rPr>
        <w:t xml:space="preserve"> Jerusalem and the Temple </w:t>
      </w:r>
    </w:p>
    <w:p w:rsidR="00764DBD" w:rsidRPr="00E831DD" w:rsidRDefault="00764DBD" w:rsidP="00764DBD">
      <w:pPr>
        <w:pStyle w:val="NormalWeb"/>
        <w:spacing w:before="0" w:beforeAutospacing="0" w:after="0" w:afterAutospacing="0"/>
        <w:ind w:left="115" w:right="130"/>
        <w:rPr>
          <w:rFonts w:ascii="Arial" w:hAnsi="Arial" w:cs="Arial"/>
        </w:rPr>
      </w:pPr>
      <w:r w:rsidRPr="00E831DD">
        <w:rPr>
          <w:rFonts w:ascii="Arial" w:hAnsi="Arial" w:cs="Arial"/>
        </w:rPr>
        <w:t>586 Jerusalem’s walls and gates are burned with fire</w:t>
      </w:r>
      <w:r>
        <w:rPr>
          <w:rFonts w:ascii="Arial" w:hAnsi="Arial" w:cs="Arial"/>
        </w:rPr>
        <w:t xml:space="preserve"> &amp; 3rd</w:t>
      </w:r>
      <w:r w:rsidRPr="00E831DD">
        <w:rPr>
          <w:rFonts w:ascii="Arial" w:hAnsi="Arial" w:cs="Arial"/>
        </w:rPr>
        <w:t xml:space="preserve"> w</w:t>
      </w:r>
      <w:r>
        <w:rPr>
          <w:rFonts w:ascii="Arial" w:hAnsi="Arial" w:cs="Arial"/>
        </w:rPr>
        <w:t xml:space="preserve">ave of Jews deported </w:t>
      </w:r>
    </w:p>
    <w:p w:rsidR="00764DBD" w:rsidRPr="00E831DD" w:rsidRDefault="00764DBD" w:rsidP="00764DBD">
      <w:pPr>
        <w:pStyle w:val="NormalWeb"/>
        <w:spacing w:before="0" w:beforeAutospacing="0" w:after="0" w:afterAutospacing="0"/>
        <w:ind w:left="115" w:right="130"/>
        <w:rPr>
          <w:rFonts w:ascii="Arial" w:hAnsi="Arial" w:cs="Arial"/>
        </w:rPr>
      </w:pPr>
      <w:r w:rsidRPr="00E831DD">
        <w:rPr>
          <w:rFonts w:ascii="Arial" w:hAnsi="Arial" w:cs="Arial"/>
        </w:rPr>
        <w:t>539 The Fall of Babylon</w:t>
      </w:r>
      <w:r>
        <w:rPr>
          <w:rFonts w:ascii="Arial" w:hAnsi="Arial" w:cs="Arial"/>
        </w:rPr>
        <w:t xml:space="preserve"> and</w:t>
      </w:r>
      <w:r w:rsidRPr="00E831DD">
        <w:rPr>
          <w:rFonts w:ascii="Arial" w:hAnsi="Arial" w:cs="Arial"/>
        </w:rPr>
        <w:t xml:space="preserve"> Beginning of the Persian Period to 332</w:t>
      </w:r>
    </w:p>
    <w:p w:rsidR="00764DBD" w:rsidRPr="00E831DD" w:rsidRDefault="00764DBD" w:rsidP="00764DBD">
      <w:pPr>
        <w:pStyle w:val="NormalWeb"/>
        <w:spacing w:before="0" w:beforeAutospacing="0" w:after="0" w:afterAutospacing="0"/>
        <w:ind w:left="115" w:right="130"/>
        <w:rPr>
          <w:rFonts w:ascii="Arial" w:hAnsi="Arial" w:cs="Arial"/>
        </w:rPr>
      </w:pPr>
      <w:r w:rsidRPr="00E831DD">
        <w:rPr>
          <w:rFonts w:ascii="Arial" w:hAnsi="Arial" w:cs="Arial"/>
        </w:rPr>
        <w:t>538 The Decree of Cyrus II allowing Jews to return</w:t>
      </w:r>
    </w:p>
    <w:p w:rsidR="00764DBD" w:rsidRPr="00E831DD" w:rsidRDefault="00764DBD" w:rsidP="00764DBD">
      <w:pPr>
        <w:pStyle w:val="NormalWeb"/>
        <w:spacing w:before="0" w:beforeAutospacing="0" w:after="0" w:afterAutospacing="0"/>
        <w:ind w:left="115" w:right="130"/>
        <w:rPr>
          <w:rFonts w:ascii="Arial" w:hAnsi="Arial" w:cs="Arial"/>
        </w:rPr>
      </w:pPr>
      <w:r w:rsidRPr="00E831DD">
        <w:rPr>
          <w:rFonts w:ascii="Arial" w:hAnsi="Arial" w:cs="Arial"/>
        </w:rPr>
        <w:t>516 The Jews rebuild their Temple (70 years)</w:t>
      </w:r>
    </w:p>
    <w:p w:rsidR="00764DBD" w:rsidRPr="00E831DD" w:rsidRDefault="00764DBD" w:rsidP="00764DBD">
      <w:pPr>
        <w:pStyle w:val="NormalWeb"/>
        <w:spacing w:before="0" w:beforeAutospacing="0" w:after="0" w:afterAutospacing="0"/>
        <w:ind w:left="115" w:right="130"/>
        <w:rPr>
          <w:rFonts w:ascii="Arial" w:hAnsi="Arial" w:cs="Arial"/>
        </w:rPr>
      </w:pPr>
      <w:r w:rsidRPr="00E831DD">
        <w:rPr>
          <w:rFonts w:ascii="Arial" w:hAnsi="Arial" w:cs="Arial"/>
        </w:rPr>
        <w:t>458 Ezra arrives in Jerusalem</w:t>
      </w:r>
    </w:p>
    <w:p w:rsidR="00764DBD" w:rsidRDefault="00764DBD" w:rsidP="00764DBD">
      <w:pPr>
        <w:pStyle w:val="NormalWeb"/>
        <w:spacing w:before="0" w:beforeAutospacing="0" w:after="0" w:afterAutospacing="0"/>
        <w:ind w:left="115" w:right="130"/>
        <w:rPr>
          <w:rFonts w:ascii="Arial" w:hAnsi="Arial" w:cs="Arial"/>
        </w:rPr>
      </w:pPr>
      <w:r w:rsidRPr="00E831DD">
        <w:rPr>
          <w:rFonts w:ascii="Arial" w:hAnsi="Arial" w:cs="Arial"/>
        </w:rPr>
        <w:t>445 Nehemiah leads work on walls of Jerusalem</w:t>
      </w:r>
    </w:p>
    <w:p w:rsidR="00764DBD" w:rsidRDefault="00764DBD" w:rsidP="00764DBD">
      <w:pPr>
        <w:spacing w:after="0"/>
        <w:rPr>
          <w:rFonts w:ascii="Arial" w:hAnsi="Arial" w:cs="Arial"/>
          <w:sz w:val="24"/>
          <w:szCs w:val="24"/>
        </w:rPr>
      </w:pPr>
      <w:r>
        <w:rPr>
          <w:rFonts w:ascii="Arial" w:hAnsi="Arial" w:cs="Arial"/>
          <w:sz w:val="24"/>
          <w:szCs w:val="24"/>
        </w:rPr>
        <w:t xml:space="preserve">  432 Alexander defeats Persia</w:t>
      </w:r>
    </w:p>
    <w:p w:rsidR="00764DBD" w:rsidRDefault="00764DBD" w:rsidP="00764DBD">
      <w:pPr>
        <w:spacing w:after="0"/>
        <w:rPr>
          <w:rFonts w:ascii="Arial" w:hAnsi="Arial" w:cs="Arial"/>
          <w:sz w:val="24"/>
          <w:szCs w:val="24"/>
        </w:rPr>
      </w:pPr>
      <w:r>
        <w:rPr>
          <w:rFonts w:ascii="Arial" w:hAnsi="Arial" w:cs="Arial"/>
          <w:sz w:val="24"/>
          <w:szCs w:val="24"/>
        </w:rPr>
        <w:t xml:space="preserve">    17 Roman Empire begins</w:t>
      </w:r>
    </w:p>
    <w:p w:rsidR="00764DBD" w:rsidRDefault="00764DBD" w:rsidP="00764DBD">
      <w:pPr>
        <w:spacing w:after="0"/>
        <w:rPr>
          <w:rFonts w:ascii="Arial" w:hAnsi="Arial" w:cs="Arial"/>
          <w:sz w:val="24"/>
          <w:szCs w:val="24"/>
        </w:rPr>
      </w:pPr>
    </w:p>
    <w:p w:rsidR="00764DBD" w:rsidRDefault="00764DBD" w:rsidP="00713594">
      <w:pPr>
        <w:pStyle w:val="ListParagraph"/>
        <w:numPr>
          <w:ilvl w:val="0"/>
          <w:numId w:val="27"/>
        </w:numPr>
        <w:spacing w:after="0"/>
        <w:rPr>
          <w:rFonts w:ascii="Arial" w:hAnsi="Arial" w:cs="Arial"/>
          <w:sz w:val="24"/>
          <w:szCs w:val="24"/>
        </w:rPr>
      </w:pPr>
      <w:r>
        <w:rPr>
          <w:rFonts w:ascii="Arial" w:hAnsi="Arial" w:cs="Arial"/>
          <w:sz w:val="24"/>
          <w:szCs w:val="24"/>
        </w:rPr>
        <w:t>Look at the timeline above.  What does that tells us about how God is in charge of world events?</w:t>
      </w:r>
    </w:p>
    <w:p w:rsidR="00764DBD" w:rsidRDefault="00764DBD" w:rsidP="00713594">
      <w:pPr>
        <w:rPr>
          <w:rFonts w:ascii="Arial" w:hAnsi="Arial" w:cs="Arial"/>
          <w:sz w:val="24"/>
          <w:szCs w:val="24"/>
        </w:rPr>
      </w:pPr>
    </w:p>
    <w:p w:rsidR="00713594" w:rsidRPr="00713594" w:rsidRDefault="00713594" w:rsidP="00713594">
      <w:pPr>
        <w:rPr>
          <w:rFonts w:ascii="Arial" w:hAnsi="Arial" w:cs="Arial"/>
          <w:b/>
          <w:color w:val="FF0000"/>
          <w:sz w:val="24"/>
          <w:szCs w:val="24"/>
        </w:rPr>
      </w:pPr>
      <w:r w:rsidRPr="00713594">
        <w:rPr>
          <w:rFonts w:ascii="Arial" w:hAnsi="Arial" w:cs="Arial"/>
          <w:b/>
          <w:color w:val="FF0000"/>
          <w:sz w:val="24"/>
          <w:szCs w:val="24"/>
        </w:rPr>
        <w:t>God’s plan to save the world are not deterred by powerful and wicked nations.</w:t>
      </w:r>
    </w:p>
    <w:p w:rsidR="00764DBD" w:rsidRDefault="00764DBD" w:rsidP="00764DBD">
      <w:pPr>
        <w:pStyle w:val="ListParagraph"/>
        <w:numPr>
          <w:ilvl w:val="0"/>
          <w:numId w:val="27"/>
        </w:numPr>
        <w:rPr>
          <w:rFonts w:ascii="Arial" w:hAnsi="Arial" w:cs="Arial"/>
          <w:sz w:val="24"/>
          <w:szCs w:val="24"/>
        </w:rPr>
      </w:pPr>
      <w:r>
        <w:rPr>
          <w:rFonts w:ascii="Arial" w:hAnsi="Arial" w:cs="Arial"/>
          <w:sz w:val="24"/>
          <w:szCs w:val="24"/>
        </w:rPr>
        <w:t xml:space="preserve">How is that comforting for us in our society?  </w:t>
      </w:r>
    </w:p>
    <w:p w:rsidR="00B24607" w:rsidRPr="00B24607" w:rsidRDefault="00B24607" w:rsidP="00B24607">
      <w:pPr>
        <w:spacing w:after="0"/>
        <w:rPr>
          <w:rFonts w:ascii="Arial" w:hAnsi="Arial" w:cs="Arial"/>
          <w:b/>
          <w:color w:val="FF0000"/>
          <w:sz w:val="24"/>
          <w:szCs w:val="24"/>
        </w:rPr>
      </w:pPr>
      <w:r w:rsidRPr="00B24607">
        <w:rPr>
          <w:rFonts w:ascii="Arial" w:hAnsi="Arial" w:cs="Arial"/>
          <w:b/>
          <w:color w:val="FF0000"/>
          <w:sz w:val="24"/>
          <w:szCs w:val="24"/>
        </w:rPr>
        <w:t xml:space="preserve">We need not fear anything or any evil power because God is in charge of the world. </w:t>
      </w:r>
    </w:p>
    <w:p w:rsidR="00B24607" w:rsidRPr="00B24607" w:rsidRDefault="00B24607" w:rsidP="00B24607">
      <w:pPr>
        <w:spacing w:after="0"/>
        <w:rPr>
          <w:rFonts w:ascii="Arial" w:hAnsi="Arial" w:cs="Arial"/>
          <w:sz w:val="24"/>
          <w:szCs w:val="24"/>
        </w:rPr>
      </w:pPr>
    </w:p>
    <w:p w:rsidR="00764DBD" w:rsidRDefault="00764DBD" w:rsidP="00764DBD">
      <w:pPr>
        <w:spacing w:after="0"/>
        <w:rPr>
          <w:rFonts w:ascii="Arial" w:hAnsi="Arial" w:cs="Arial"/>
          <w:sz w:val="24"/>
          <w:szCs w:val="24"/>
        </w:rPr>
      </w:pPr>
      <w:r>
        <w:rPr>
          <w:rFonts w:ascii="Arial" w:hAnsi="Arial" w:cs="Arial"/>
          <w:sz w:val="24"/>
          <w:szCs w:val="24"/>
        </w:rPr>
        <w:t xml:space="preserve">Read 1:1-4: In what setting does Nehemiah find himself.  </w:t>
      </w:r>
    </w:p>
    <w:p w:rsidR="00764DBD" w:rsidRDefault="00764DBD" w:rsidP="00764DBD">
      <w:pPr>
        <w:spacing w:after="0"/>
        <w:rPr>
          <w:rFonts w:ascii="Arial" w:hAnsi="Arial" w:cs="Arial"/>
          <w:sz w:val="24"/>
          <w:szCs w:val="24"/>
        </w:rPr>
      </w:pPr>
    </w:p>
    <w:p w:rsidR="00764DBD" w:rsidRPr="00B24607" w:rsidRDefault="00764DBD" w:rsidP="00764DBD">
      <w:pPr>
        <w:spacing w:after="0"/>
        <w:rPr>
          <w:rFonts w:ascii="Arial" w:hAnsi="Arial" w:cs="Arial"/>
          <w:b/>
          <w:color w:val="FF0000"/>
          <w:sz w:val="24"/>
          <w:szCs w:val="24"/>
        </w:rPr>
      </w:pPr>
      <w:r>
        <w:rPr>
          <w:rFonts w:ascii="Arial" w:hAnsi="Arial" w:cs="Arial"/>
          <w:sz w:val="24"/>
          <w:szCs w:val="24"/>
        </w:rPr>
        <w:t xml:space="preserve">Date – </w:t>
      </w:r>
      <w:r w:rsidR="00B24607" w:rsidRPr="00B24607">
        <w:rPr>
          <w:rFonts w:ascii="Arial" w:hAnsi="Arial" w:cs="Arial"/>
          <w:b/>
          <w:color w:val="FF0000"/>
          <w:sz w:val="24"/>
          <w:szCs w:val="24"/>
        </w:rPr>
        <w:t xml:space="preserve">November-December, 446 </w:t>
      </w:r>
      <w:r w:rsidR="00B24607" w:rsidRPr="00B24607">
        <w:rPr>
          <w:rFonts w:ascii="Arial" w:hAnsi="Arial" w:cs="Arial"/>
          <w:b/>
          <w:smallCaps/>
          <w:color w:val="FF0000"/>
          <w:sz w:val="24"/>
          <w:szCs w:val="24"/>
        </w:rPr>
        <w:t>b.c</w:t>
      </w:r>
    </w:p>
    <w:p w:rsidR="00764DBD" w:rsidRPr="00B24607" w:rsidRDefault="00764DBD" w:rsidP="00B24607">
      <w:pPr>
        <w:spacing w:after="0"/>
        <w:rPr>
          <w:rFonts w:ascii="Arial" w:hAnsi="Arial" w:cs="Arial"/>
          <w:b/>
          <w:color w:val="FF0000"/>
          <w:sz w:val="24"/>
          <w:szCs w:val="24"/>
        </w:rPr>
      </w:pPr>
      <w:r>
        <w:rPr>
          <w:rFonts w:ascii="Arial" w:hAnsi="Arial" w:cs="Arial"/>
          <w:sz w:val="24"/>
          <w:szCs w:val="24"/>
        </w:rPr>
        <w:t xml:space="preserve">Site – </w:t>
      </w:r>
      <w:r w:rsidR="00B24607" w:rsidRPr="00B24607">
        <w:rPr>
          <w:rFonts w:ascii="Arial" w:hAnsi="Arial" w:cs="Arial"/>
          <w:b/>
          <w:color w:val="FF0000"/>
          <w:sz w:val="24"/>
          <w:szCs w:val="24"/>
        </w:rPr>
        <w:t>Susa, one of the Persian capital cities, located in w</w:t>
      </w:r>
      <w:r w:rsidR="00B24607" w:rsidRPr="00B24607">
        <w:rPr>
          <w:rFonts w:ascii="Arial" w:hAnsi="Arial" w:cs="Arial"/>
          <w:b/>
          <w:color w:val="FF0000"/>
          <w:sz w:val="24"/>
          <w:szCs w:val="24"/>
        </w:rPr>
        <w:t xml:space="preserve">hat is now southern Iran.  </w:t>
      </w:r>
      <w:r w:rsidR="00B24607" w:rsidRPr="00B24607">
        <w:rPr>
          <w:rFonts w:ascii="Arial" w:hAnsi="Arial" w:cs="Arial"/>
          <w:b/>
          <w:color w:val="FF0000"/>
          <w:sz w:val="24"/>
          <w:szCs w:val="24"/>
        </w:rPr>
        <w:t>Persian kings used Susa as a winter residence.</w:t>
      </w:r>
    </w:p>
    <w:p w:rsidR="00764DBD" w:rsidRDefault="00764DBD" w:rsidP="00764DBD">
      <w:pPr>
        <w:spacing w:after="0"/>
        <w:rPr>
          <w:rFonts w:ascii="Arial" w:hAnsi="Arial" w:cs="Arial"/>
          <w:sz w:val="24"/>
          <w:szCs w:val="24"/>
        </w:rPr>
      </w:pPr>
      <w:r>
        <w:rPr>
          <w:rFonts w:ascii="Arial" w:hAnsi="Arial" w:cs="Arial"/>
          <w:sz w:val="24"/>
          <w:szCs w:val="24"/>
        </w:rPr>
        <w:t xml:space="preserve">Reporters – </w:t>
      </w:r>
      <w:r w:rsidR="00B24607" w:rsidRPr="00B24607">
        <w:rPr>
          <w:rFonts w:ascii="Arial" w:hAnsi="Arial" w:cs="Arial"/>
          <w:b/>
          <w:color w:val="FF0000"/>
          <w:sz w:val="24"/>
          <w:szCs w:val="24"/>
        </w:rPr>
        <w:t>These men may have been an official delegation from Jerusalem or they may have come for family or business purposes.</w:t>
      </w:r>
      <w:r w:rsidR="00B24607" w:rsidRPr="00B24607">
        <w:rPr>
          <w:rFonts w:ascii="Arial" w:hAnsi="Arial" w:cs="Arial"/>
          <w:color w:val="FF0000"/>
        </w:rPr>
        <w:t xml:space="preserve">  </w:t>
      </w:r>
    </w:p>
    <w:p w:rsidR="00764DBD" w:rsidRPr="00212E68" w:rsidRDefault="00764DBD" w:rsidP="00764DBD">
      <w:pPr>
        <w:spacing w:after="0"/>
        <w:rPr>
          <w:rFonts w:ascii="Arial" w:hAnsi="Arial" w:cs="Arial"/>
          <w:b/>
          <w:color w:val="FF0000"/>
          <w:sz w:val="24"/>
          <w:szCs w:val="24"/>
        </w:rPr>
      </w:pPr>
      <w:r>
        <w:rPr>
          <w:rFonts w:ascii="Arial" w:hAnsi="Arial" w:cs="Arial"/>
          <w:sz w:val="24"/>
          <w:szCs w:val="24"/>
        </w:rPr>
        <w:t xml:space="preserve">Judah Situation – </w:t>
      </w:r>
      <w:r w:rsidR="00212E68" w:rsidRPr="00212E68">
        <w:rPr>
          <w:rFonts w:ascii="Arial" w:hAnsi="Arial" w:cs="Arial"/>
          <w:b/>
          <w:color w:val="FF0000"/>
          <w:sz w:val="24"/>
          <w:szCs w:val="24"/>
        </w:rPr>
        <w:t>It seems that Nehemiah learned of conditions in Jerusalem simply by maki</w:t>
      </w:r>
      <w:bookmarkStart w:id="0" w:name="_GoBack"/>
      <w:bookmarkEnd w:id="0"/>
      <w:r w:rsidR="00212E68" w:rsidRPr="00212E68">
        <w:rPr>
          <w:rFonts w:ascii="Arial" w:hAnsi="Arial" w:cs="Arial"/>
          <w:b/>
          <w:color w:val="FF0000"/>
          <w:sz w:val="24"/>
          <w:szCs w:val="24"/>
        </w:rPr>
        <w:t>ng a casual inquiry. He was shocked to hear of the appalling situation there.  Apparently he had assumed that since the mission of Ezra about 12 years earlier everything was fine. He had underestimated the persistence of Israel’s enemies and the continued physical and spiritual weakness of the returnees. Nearly 100 years after the return under Zerubbabel Jerusalem still was not a secure city. Either the walls never been rebuilt at all or whatever work had been done had been undone by Israel’s enemies. Even the restored temple, so vital to the nation, was exposed and easy prey to enemies. The people were demoralized.</w:t>
      </w:r>
    </w:p>
    <w:p w:rsidR="00764DBD" w:rsidRPr="00212E68" w:rsidRDefault="00764DBD" w:rsidP="00764DBD">
      <w:pPr>
        <w:spacing w:after="0"/>
        <w:rPr>
          <w:rFonts w:ascii="Arial" w:hAnsi="Arial" w:cs="Arial"/>
          <w:b/>
          <w:color w:val="FF0000"/>
          <w:sz w:val="24"/>
          <w:szCs w:val="24"/>
        </w:rPr>
      </w:pPr>
      <w:r>
        <w:rPr>
          <w:rFonts w:ascii="Arial" w:hAnsi="Arial" w:cs="Arial"/>
          <w:sz w:val="24"/>
          <w:szCs w:val="24"/>
        </w:rPr>
        <w:t xml:space="preserve">Nehemiah’s Reaction – </w:t>
      </w:r>
      <w:r w:rsidR="00212E68" w:rsidRPr="00212E68">
        <w:rPr>
          <w:rFonts w:ascii="Arial" w:hAnsi="Arial" w:cs="Arial"/>
          <w:b/>
          <w:color w:val="FF0000"/>
          <w:sz w:val="24"/>
          <w:szCs w:val="24"/>
        </w:rPr>
        <w:t>Sitting down was the u</w:t>
      </w:r>
      <w:r w:rsidR="00212E68" w:rsidRPr="00212E68">
        <w:rPr>
          <w:rFonts w:ascii="Arial" w:hAnsi="Arial" w:cs="Arial"/>
          <w:b/>
          <w:color w:val="FF0000"/>
          <w:sz w:val="24"/>
          <w:szCs w:val="24"/>
        </w:rPr>
        <w:t>sual posture when a person “wept and mourned</w:t>
      </w:r>
      <w:r w:rsidR="00212E68" w:rsidRPr="00212E68">
        <w:rPr>
          <w:rFonts w:ascii="Arial" w:hAnsi="Arial" w:cs="Arial"/>
          <w:b/>
          <w:color w:val="FF0000"/>
          <w:sz w:val="24"/>
          <w:szCs w:val="24"/>
        </w:rPr>
        <w:t>.</w:t>
      </w:r>
      <w:r w:rsidR="00212E68" w:rsidRPr="00212E68">
        <w:rPr>
          <w:rFonts w:ascii="Arial" w:hAnsi="Arial" w:cs="Arial"/>
          <w:b/>
          <w:color w:val="FF0000"/>
          <w:sz w:val="24"/>
          <w:szCs w:val="24"/>
        </w:rPr>
        <w:t>”</w:t>
      </w:r>
      <w:r w:rsidR="00212E68" w:rsidRPr="00212E68">
        <w:rPr>
          <w:rFonts w:ascii="Arial" w:hAnsi="Arial" w:cs="Arial"/>
          <w:b/>
          <w:color w:val="FF0000"/>
          <w:sz w:val="24"/>
          <w:szCs w:val="24"/>
        </w:rPr>
        <w:t xml:space="preserve"> </w:t>
      </w:r>
      <w:r w:rsidR="00212E68" w:rsidRPr="00212E68">
        <w:rPr>
          <w:rFonts w:ascii="Arial" w:hAnsi="Arial" w:cs="Arial"/>
          <w:b/>
          <w:color w:val="FF0000"/>
          <w:sz w:val="24"/>
          <w:szCs w:val="24"/>
        </w:rPr>
        <w:t>Fasting involved refraining from food. It was meant to heighten feelings of shame and self-denial and to enhance humble prayer.</w:t>
      </w:r>
    </w:p>
    <w:p w:rsidR="00764DBD" w:rsidRPr="00212E68" w:rsidRDefault="00764DBD" w:rsidP="00764DBD">
      <w:pPr>
        <w:spacing w:after="0"/>
        <w:rPr>
          <w:rFonts w:ascii="Arial" w:hAnsi="Arial" w:cs="Arial"/>
          <w:b/>
          <w:color w:val="FF0000"/>
          <w:sz w:val="24"/>
          <w:szCs w:val="24"/>
        </w:rPr>
      </w:pPr>
    </w:p>
    <w:p w:rsidR="00764DBD" w:rsidRDefault="00764DBD" w:rsidP="00764DBD">
      <w:pPr>
        <w:spacing w:after="0"/>
        <w:rPr>
          <w:rFonts w:ascii="Arial" w:hAnsi="Arial" w:cs="Arial"/>
          <w:sz w:val="24"/>
          <w:szCs w:val="24"/>
        </w:rPr>
      </w:pPr>
    </w:p>
    <w:p w:rsidR="00764DBD" w:rsidRDefault="00764DBD" w:rsidP="002D4ADF">
      <w:pPr>
        <w:spacing w:after="0"/>
        <w:rPr>
          <w:rFonts w:ascii="Arial" w:hAnsi="Arial" w:cs="Arial"/>
          <w:sz w:val="28"/>
          <w:szCs w:val="28"/>
        </w:rPr>
      </w:pPr>
    </w:p>
    <w:p w:rsidR="00764DBD" w:rsidRDefault="00764DBD" w:rsidP="002D4ADF">
      <w:pPr>
        <w:spacing w:after="0"/>
        <w:rPr>
          <w:rFonts w:ascii="Arial" w:hAnsi="Arial" w:cs="Arial"/>
          <w:sz w:val="28"/>
          <w:szCs w:val="28"/>
        </w:rPr>
      </w:pPr>
    </w:p>
    <w:sectPr w:rsidR="00764D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B6" w:rsidRDefault="00E436B6" w:rsidP="002D4ADF">
      <w:pPr>
        <w:spacing w:after="0" w:line="240" w:lineRule="auto"/>
      </w:pPr>
      <w:r>
        <w:separator/>
      </w:r>
    </w:p>
  </w:endnote>
  <w:endnote w:type="continuationSeparator" w:id="0">
    <w:p w:rsidR="00E436B6" w:rsidRDefault="00E436B6" w:rsidP="002D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200555"/>
      <w:docPartObj>
        <w:docPartGallery w:val="Page Numbers (Bottom of Page)"/>
        <w:docPartUnique/>
      </w:docPartObj>
    </w:sdtPr>
    <w:sdtEndPr>
      <w:rPr>
        <w:noProof/>
      </w:rPr>
    </w:sdtEndPr>
    <w:sdtContent>
      <w:p w:rsidR="002D4ADF" w:rsidRDefault="002D4ADF">
        <w:pPr>
          <w:pStyle w:val="Footer"/>
          <w:jc w:val="center"/>
        </w:pPr>
        <w:r>
          <w:fldChar w:fldCharType="begin"/>
        </w:r>
        <w:r>
          <w:instrText xml:space="preserve"> PAGE   \* MERGEFORMAT </w:instrText>
        </w:r>
        <w:r>
          <w:fldChar w:fldCharType="separate"/>
        </w:r>
        <w:r w:rsidR="00E436B6">
          <w:rPr>
            <w:noProof/>
          </w:rPr>
          <w:t>1</w:t>
        </w:r>
        <w:r>
          <w:rPr>
            <w:noProof/>
          </w:rPr>
          <w:fldChar w:fldCharType="end"/>
        </w:r>
      </w:p>
    </w:sdtContent>
  </w:sdt>
  <w:p w:rsidR="00615FAA" w:rsidRDefault="00E43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B6" w:rsidRDefault="00E436B6" w:rsidP="002D4ADF">
      <w:pPr>
        <w:spacing w:after="0" w:line="240" w:lineRule="auto"/>
      </w:pPr>
      <w:r>
        <w:separator/>
      </w:r>
    </w:p>
  </w:footnote>
  <w:footnote w:type="continuationSeparator" w:id="0">
    <w:p w:rsidR="00E436B6" w:rsidRDefault="00E436B6" w:rsidP="002D4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1F7"/>
    <w:multiLevelType w:val="hybridMultilevel"/>
    <w:tmpl w:val="BF48D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A13F8"/>
    <w:multiLevelType w:val="hybridMultilevel"/>
    <w:tmpl w:val="3B2C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B4B8C"/>
    <w:multiLevelType w:val="hybridMultilevel"/>
    <w:tmpl w:val="12303DF8"/>
    <w:lvl w:ilvl="0" w:tplc="DBF02C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D10354"/>
    <w:multiLevelType w:val="hybridMultilevel"/>
    <w:tmpl w:val="BBB45734"/>
    <w:lvl w:ilvl="0" w:tplc="B95A4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FE142A"/>
    <w:multiLevelType w:val="hybridMultilevel"/>
    <w:tmpl w:val="8DFEC5BE"/>
    <w:lvl w:ilvl="0" w:tplc="93ACD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CD44A2"/>
    <w:multiLevelType w:val="hybridMultilevel"/>
    <w:tmpl w:val="E494ACDA"/>
    <w:lvl w:ilvl="0" w:tplc="68504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265B63"/>
    <w:multiLevelType w:val="hybridMultilevel"/>
    <w:tmpl w:val="6FEABC48"/>
    <w:lvl w:ilvl="0" w:tplc="9376A5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3800BB"/>
    <w:multiLevelType w:val="hybridMultilevel"/>
    <w:tmpl w:val="99908E98"/>
    <w:lvl w:ilvl="0" w:tplc="C5EC8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0E10D7"/>
    <w:multiLevelType w:val="hybridMultilevel"/>
    <w:tmpl w:val="C680929E"/>
    <w:lvl w:ilvl="0" w:tplc="9EBE6E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26053E5"/>
    <w:multiLevelType w:val="hybridMultilevel"/>
    <w:tmpl w:val="ECFAFAAC"/>
    <w:lvl w:ilvl="0" w:tplc="8B3CF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755654"/>
    <w:multiLevelType w:val="hybridMultilevel"/>
    <w:tmpl w:val="80F4A880"/>
    <w:lvl w:ilvl="0" w:tplc="C7CEC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A864A4"/>
    <w:multiLevelType w:val="hybridMultilevel"/>
    <w:tmpl w:val="2FAE930C"/>
    <w:lvl w:ilvl="0" w:tplc="E1F63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FB0F3D"/>
    <w:multiLevelType w:val="hybridMultilevel"/>
    <w:tmpl w:val="9C68D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42A09"/>
    <w:multiLevelType w:val="hybridMultilevel"/>
    <w:tmpl w:val="5226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A216C"/>
    <w:multiLevelType w:val="hybridMultilevel"/>
    <w:tmpl w:val="B8EE2C8A"/>
    <w:lvl w:ilvl="0" w:tplc="BEE013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C31375"/>
    <w:multiLevelType w:val="hybridMultilevel"/>
    <w:tmpl w:val="FC3AC0A0"/>
    <w:lvl w:ilvl="0" w:tplc="E1D65A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8562FC"/>
    <w:multiLevelType w:val="hybridMultilevel"/>
    <w:tmpl w:val="4D4491D8"/>
    <w:lvl w:ilvl="0" w:tplc="22A0D3E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91D6292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7B1092"/>
    <w:multiLevelType w:val="hybridMultilevel"/>
    <w:tmpl w:val="CD88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C3550"/>
    <w:multiLevelType w:val="hybridMultilevel"/>
    <w:tmpl w:val="4F328C4C"/>
    <w:lvl w:ilvl="0" w:tplc="22B4D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EC0DC8"/>
    <w:multiLevelType w:val="hybridMultilevel"/>
    <w:tmpl w:val="5F2EF9D6"/>
    <w:lvl w:ilvl="0" w:tplc="949E1C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1135A4"/>
    <w:multiLevelType w:val="hybridMultilevel"/>
    <w:tmpl w:val="A2286778"/>
    <w:lvl w:ilvl="0" w:tplc="DACC57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423627B"/>
    <w:multiLevelType w:val="hybridMultilevel"/>
    <w:tmpl w:val="D13699D4"/>
    <w:lvl w:ilvl="0" w:tplc="6F34B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6579C3"/>
    <w:multiLevelType w:val="hybridMultilevel"/>
    <w:tmpl w:val="1A5476D4"/>
    <w:lvl w:ilvl="0" w:tplc="F8021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E06D8F"/>
    <w:multiLevelType w:val="hybridMultilevel"/>
    <w:tmpl w:val="4C48F712"/>
    <w:lvl w:ilvl="0" w:tplc="A1A01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5F09AD"/>
    <w:multiLevelType w:val="hybridMultilevel"/>
    <w:tmpl w:val="1F1A91D8"/>
    <w:lvl w:ilvl="0" w:tplc="65223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FE37A1"/>
    <w:multiLevelType w:val="hybridMultilevel"/>
    <w:tmpl w:val="014CFDEA"/>
    <w:lvl w:ilvl="0" w:tplc="DFDED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22"/>
  </w:num>
  <w:num w:numId="5">
    <w:abstractNumId w:val="21"/>
  </w:num>
  <w:num w:numId="6">
    <w:abstractNumId w:val="8"/>
  </w:num>
  <w:num w:numId="7">
    <w:abstractNumId w:val="1"/>
  </w:num>
  <w:num w:numId="8">
    <w:abstractNumId w:val="12"/>
  </w:num>
  <w:num w:numId="9">
    <w:abstractNumId w:val="11"/>
  </w:num>
  <w:num w:numId="10">
    <w:abstractNumId w:val="7"/>
  </w:num>
  <w:num w:numId="11">
    <w:abstractNumId w:val="3"/>
  </w:num>
  <w:num w:numId="12">
    <w:abstractNumId w:val="24"/>
  </w:num>
  <w:num w:numId="13">
    <w:abstractNumId w:val="23"/>
  </w:num>
  <w:num w:numId="14">
    <w:abstractNumId w:val="18"/>
  </w:num>
  <w:num w:numId="15">
    <w:abstractNumId w:val="25"/>
  </w:num>
  <w:num w:numId="16">
    <w:abstractNumId w:val="19"/>
  </w:num>
  <w:num w:numId="17">
    <w:abstractNumId w:val="2"/>
  </w:num>
  <w:num w:numId="18">
    <w:abstractNumId w:val="14"/>
  </w:num>
  <w:num w:numId="19">
    <w:abstractNumId w:val="4"/>
  </w:num>
  <w:num w:numId="20">
    <w:abstractNumId w:val="16"/>
  </w:num>
  <w:num w:numId="21">
    <w:abstractNumId w:val="15"/>
  </w:num>
  <w:num w:numId="22">
    <w:abstractNumId w:val="20"/>
  </w:num>
  <w:num w:numId="23">
    <w:abstractNumId w:val="6"/>
  </w:num>
  <w:num w:numId="24">
    <w:abstractNumId w:val="9"/>
  </w:num>
  <w:num w:numId="25">
    <w:abstractNumId w:val="0"/>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DF"/>
    <w:rsid w:val="00031BA4"/>
    <w:rsid w:val="000410FB"/>
    <w:rsid w:val="00044D43"/>
    <w:rsid w:val="0005474F"/>
    <w:rsid w:val="00094943"/>
    <w:rsid w:val="000960E2"/>
    <w:rsid w:val="000A40FD"/>
    <w:rsid w:val="000C3765"/>
    <w:rsid w:val="00136061"/>
    <w:rsid w:val="001575C6"/>
    <w:rsid w:val="0017388E"/>
    <w:rsid w:val="00212E68"/>
    <w:rsid w:val="002636E0"/>
    <w:rsid w:val="002B486B"/>
    <w:rsid w:val="002D1FC2"/>
    <w:rsid w:val="002D4ADF"/>
    <w:rsid w:val="002E026C"/>
    <w:rsid w:val="00346912"/>
    <w:rsid w:val="00373442"/>
    <w:rsid w:val="00381B9D"/>
    <w:rsid w:val="0038461D"/>
    <w:rsid w:val="003A1572"/>
    <w:rsid w:val="003C5C22"/>
    <w:rsid w:val="003C7E6B"/>
    <w:rsid w:val="00421457"/>
    <w:rsid w:val="00446161"/>
    <w:rsid w:val="004647D0"/>
    <w:rsid w:val="004B3CD9"/>
    <w:rsid w:val="004E6374"/>
    <w:rsid w:val="004F50F8"/>
    <w:rsid w:val="005167F0"/>
    <w:rsid w:val="00547EA9"/>
    <w:rsid w:val="0055587D"/>
    <w:rsid w:val="005743E9"/>
    <w:rsid w:val="005F5F03"/>
    <w:rsid w:val="00647106"/>
    <w:rsid w:val="00677989"/>
    <w:rsid w:val="00713594"/>
    <w:rsid w:val="00716829"/>
    <w:rsid w:val="0074021A"/>
    <w:rsid w:val="007627D1"/>
    <w:rsid w:val="00764DBD"/>
    <w:rsid w:val="007B1F11"/>
    <w:rsid w:val="00831E39"/>
    <w:rsid w:val="00866E83"/>
    <w:rsid w:val="008C7A62"/>
    <w:rsid w:val="008D22D6"/>
    <w:rsid w:val="00966D6C"/>
    <w:rsid w:val="0099269B"/>
    <w:rsid w:val="009A3440"/>
    <w:rsid w:val="009A786D"/>
    <w:rsid w:val="009B3FA9"/>
    <w:rsid w:val="009B7C98"/>
    <w:rsid w:val="009E040F"/>
    <w:rsid w:val="009E056E"/>
    <w:rsid w:val="009E556E"/>
    <w:rsid w:val="009F53C4"/>
    <w:rsid w:val="00A27062"/>
    <w:rsid w:val="00A540BF"/>
    <w:rsid w:val="00A73FF2"/>
    <w:rsid w:val="00B03DF4"/>
    <w:rsid w:val="00B24607"/>
    <w:rsid w:val="00B273A5"/>
    <w:rsid w:val="00B36831"/>
    <w:rsid w:val="00B63435"/>
    <w:rsid w:val="00B9405A"/>
    <w:rsid w:val="00BB4F30"/>
    <w:rsid w:val="00BF7716"/>
    <w:rsid w:val="00C16A35"/>
    <w:rsid w:val="00C80CF1"/>
    <w:rsid w:val="00CC1D70"/>
    <w:rsid w:val="00CD7381"/>
    <w:rsid w:val="00CF4387"/>
    <w:rsid w:val="00D04297"/>
    <w:rsid w:val="00D4032F"/>
    <w:rsid w:val="00D45E01"/>
    <w:rsid w:val="00D73279"/>
    <w:rsid w:val="00D74673"/>
    <w:rsid w:val="00D74777"/>
    <w:rsid w:val="00DC5D79"/>
    <w:rsid w:val="00DD2738"/>
    <w:rsid w:val="00E237A1"/>
    <w:rsid w:val="00E436B6"/>
    <w:rsid w:val="00E509F9"/>
    <w:rsid w:val="00E55C37"/>
    <w:rsid w:val="00E96D21"/>
    <w:rsid w:val="00EB17F7"/>
    <w:rsid w:val="00ED5585"/>
    <w:rsid w:val="00ED61AA"/>
    <w:rsid w:val="00EF7BD9"/>
    <w:rsid w:val="00F76FC7"/>
    <w:rsid w:val="00F847C8"/>
    <w:rsid w:val="00F923FB"/>
    <w:rsid w:val="00F930EF"/>
    <w:rsid w:val="00FA60C4"/>
    <w:rsid w:val="00FF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ADF"/>
    <w:pPr>
      <w:ind w:left="720"/>
      <w:contextualSpacing/>
    </w:pPr>
  </w:style>
  <w:style w:type="paragraph" w:styleId="Footer">
    <w:name w:val="footer"/>
    <w:basedOn w:val="Normal"/>
    <w:link w:val="FooterChar"/>
    <w:uiPriority w:val="99"/>
    <w:unhideWhenUsed/>
    <w:rsid w:val="002D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ADF"/>
  </w:style>
  <w:style w:type="paragraph" w:styleId="Header">
    <w:name w:val="header"/>
    <w:basedOn w:val="Normal"/>
    <w:link w:val="HeaderChar"/>
    <w:uiPriority w:val="99"/>
    <w:unhideWhenUsed/>
    <w:rsid w:val="002D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ADF"/>
  </w:style>
  <w:style w:type="paragraph" w:styleId="BalloonText">
    <w:name w:val="Balloon Text"/>
    <w:basedOn w:val="Normal"/>
    <w:link w:val="BalloonTextChar"/>
    <w:uiPriority w:val="99"/>
    <w:semiHidden/>
    <w:unhideWhenUsed/>
    <w:rsid w:val="00373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442"/>
    <w:rPr>
      <w:rFonts w:ascii="Tahoma" w:hAnsi="Tahoma" w:cs="Tahoma"/>
      <w:sz w:val="16"/>
      <w:szCs w:val="16"/>
    </w:rPr>
  </w:style>
  <w:style w:type="paragraph" w:styleId="NormalWeb">
    <w:name w:val="Normal (Web)"/>
    <w:basedOn w:val="Normal"/>
    <w:uiPriority w:val="99"/>
    <w:semiHidden/>
    <w:unhideWhenUsed/>
    <w:rsid w:val="00764D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ADF"/>
    <w:pPr>
      <w:ind w:left="720"/>
      <w:contextualSpacing/>
    </w:pPr>
  </w:style>
  <w:style w:type="paragraph" w:styleId="Footer">
    <w:name w:val="footer"/>
    <w:basedOn w:val="Normal"/>
    <w:link w:val="FooterChar"/>
    <w:uiPriority w:val="99"/>
    <w:unhideWhenUsed/>
    <w:rsid w:val="002D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ADF"/>
  </w:style>
  <w:style w:type="paragraph" w:styleId="Header">
    <w:name w:val="header"/>
    <w:basedOn w:val="Normal"/>
    <w:link w:val="HeaderChar"/>
    <w:uiPriority w:val="99"/>
    <w:unhideWhenUsed/>
    <w:rsid w:val="002D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ADF"/>
  </w:style>
  <w:style w:type="paragraph" w:styleId="BalloonText">
    <w:name w:val="Balloon Text"/>
    <w:basedOn w:val="Normal"/>
    <w:link w:val="BalloonTextChar"/>
    <w:uiPriority w:val="99"/>
    <w:semiHidden/>
    <w:unhideWhenUsed/>
    <w:rsid w:val="00373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442"/>
    <w:rPr>
      <w:rFonts w:ascii="Tahoma" w:hAnsi="Tahoma" w:cs="Tahoma"/>
      <w:sz w:val="16"/>
      <w:szCs w:val="16"/>
    </w:rPr>
  </w:style>
  <w:style w:type="paragraph" w:styleId="NormalWeb">
    <w:name w:val="Normal (Web)"/>
    <w:basedOn w:val="Normal"/>
    <w:uiPriority w:val="99"/>
    <w:semiHidden/>
    <w:unhideWhenUsed/>
    <w:rsid w:val="00764D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7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4</cp:revision>
  <cp:lastPrinted>2015-03-19T14:55:00Z</cp:lastPrinted>
  <dcterms:created xsi:type="dcterms:W3CDTF">2015-03-26T14:41:00Z</dcterms:created>
  <dcterms:modified xsi:type="dcterms:W3CDTF">2015-04-08T17:14:00Z</dcterms:modified>
</cp:coreProperties>
</file>