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E8" w:rsidRDefault="007A4BE8" w:rsidP="007A4BE8">
      <w:pPr>
        <w:jc w:val="center"/>
        <w:rPr>
          <w:rFonts w:ascii="Garamond" w:hAnsi="Garamond" w:cs="Arial"/>
          <w:b/>
          <w:sz w:val="36"/>
          <w:szCs w:val="36"/>
        </w:rPr>
      </w:pPr>
      <w:r>
        <w:rPr>
          <w:rFonts w:ascii="Garamond" w:hAnsi="Garamond" w:cs="Arial"/>
          <w:b/>
          <w:sz w:val="36"/>
          <w:szCs w:val="36"/>
        </w:rPr>
        <w:t>Revelation Bible Study</w:t>
      </w:r>
    </w:p>
    <w:p w:rsidR="00C2695B" w:rsidRPr="00A056F0" w:rsidRDefault="00C2695B" w:rsidP="00C2695B">
      <w:pPr>
        <w:pStyle w:val="ListParagraph"/>
        <w:rPr>
          <w:rFonts w:ascii="Arial" w:hAnsi="Arial" w:cs="Arial"/>
          <w:b/>
          <w:i/>
          <w:sz w:val="28"/>
          <w:szCs w:val="28"/>
        </w:rPr>
      </w:pPr>
      <w:r>
        <w:rPr>
          <w:rFonts w:ascii="Arial" w:hAnsi="Arial" w:cs="Arial"/>
          <w:b/>
          <w:i/>
          <w:sz w:val="28"/>
          <w:szCs w:val="28"/>
        </w:rPr>
        <w:t>Remember, Revelation is a book of comfort to the Christian!!</w:t>
      </w:r>
    </w:p>
    <w:p w:rsidR="008E3A37" w:rsidRDefault="008E3A37" w:rsidP="008E3A37">
      <w:pPr>
        <w:jc w:val="center"/>
        <w:rPr>
          <w:rFonts w:ascii="Arial" w:hAnsi="Arial" w:cs="Arial"/>
          <w:b/>
        </w:rPr>
      </w:pPr>
      <w:r>
        <w:rPr>
          <w:rFonts w:ascii="Arial" w:hAnsi="Arial" w:cs="Arial"/>
          <w:b/>
        </w:rPr>
        <w:t>Chapters 4-5</w:t>
      </w:r>
    </w:p>
    <w:p w:rsidR="008E3A37" w:rsidRDefault="008E3A37" w:rsidP="008E3A37">
      <w:pPr>
        <w:spacing w:after="0"/>
        <w:rPr>
          <w:rFonts w:ascii="Arial" w:hAnsi="Arial" w:cs="Arial"/>
        </w:rPr>
      </w:pPr>
      <w:r w:rsidRPr="008E3A37">
        <w:rPr>
          <w:rFonts w:ascii="Arial" w:hAnsi="Arial" w:cs="Arial"/>
        </w:rPr>
        <w:t>These two chapters constitute an introduction to ch</w:t>
      </w:r>
      <w:r>
        <w:rPr>
          <w:rFonts w:ascii="Arial" w:hAnsi="Arial" w:cs="Arial"/>
        </w:rPr>
        <w:t>apters</w:t>
      </w:r>
      <w:r w:rsidRPr="008E3A37">
        <w:rPr>
          <w:rFonts w:ascii="Arial" w:hAnsi="Arial" w:cs="Arial"/>
        </w:rPr>
        <w:t xml:space="preserve"> 6</w:t>
      </w:r>
      <w:r>
        <w:rPr>
          <w:rFonts w:ascii="Arial" w:hAnsi="Arial" w:cs="Arial"/>
        </w:rPr>
        <w:t>-</w:t>
      </w:r>
      <w:r w:rsidRPr="008E3A37">
        <w:rPr>
          <w:rFonts w:ascii="Arial" w:hAnsi="Arial" w:cs="Arial"/>
        </w:rPr>
        <w:t xml:space="preserve">20. In the throne room of heaven, the Lamb assumes the responsibility of initiating the great final conflict with the forces of evil, the end of which will see the Lamb triumphant and the devil consigned to the lake of fire. </w:t>
      </w:r>
    </w:p>
    <w:p w:rsidR="008E3A37" w:rsidRPr="008E3A37" w:rsidRDefault="008E3A37" w:rsidP="008E3A37">
      <w:pPr>
        <w:spacing w:after="0"/>
        <w:rPr>
          <w:rFonts w:ascii="Arial" w:hAnsi="Arial" w:cs="Arial"/>
        </w:rPr>
      </w:pPr>
    </w:p>
    <w:p w:rsidR="008E3A37" w:rsidRDefault="008E3A37" w:rsidP="008E3A37">
      <w:pPr>
        <w:rPr>
          <w:rFonts w:ascii="Arial" w:hAnsi="Arial" w:cs="Arial"/>
        </w:rPr>
      </w:pPr>
      <w:r w:rsidRPr="008E3A37">
        <w:rPr>
          <w:rFonts w:ascii="Arial" w:hAnsi="Arial" w:cs="Arial"/>
        </w:rPr>
        <w:t>One sees the fullness of God’s glory only when one sees also the enthroned Lamb who was slain.  One praises God’s glory rightly when one also acclaims the enthronement of the crucified and risen Son of God.</w:t>
      </w:r>
    </w:p>
    <w:p w:rsidR="00B92067" w:rsidRDefault="00B92067" w:rsidP="008E3A37">
      <w:pPr>
        <w:rPr>
          <w:rFonts w:ascii="Arial" w:hAnsi="Arial" w:cs="Arial"/>
        </w:rPr>
      </w:pPr>
      <w:r>
        <w:rPr>
          <w:rFonts w:ascii="Arial" w:hAnsi="Arial" w:cs="Arial"/>
        </w:rPr>
        <w:t>View the picture (chapters 4-5). See if you can find the items mentioned in the “notes” on these chapters.</w:t>
      </w:r>
    </w:p>
    <w:p w:rsidR="008E3A37" w:rsidRPr="00DC0E0B" w:rsidRDefault="00DC0E0B" w:rsidP="005737CE">
      <w:pPr>
        <w:spacing w:after="0"/>
        <w:rPr>
          <w:rFonts w:ascii="Arial" w:hAnsi="Arial" w:cs="Arial"/>
          <w:b/>
        </w:rPr>
      </w:pPr>
      <w:r w:rsidRPr="00DC0E0B">
        <w:rPr>
          <w:rFonts w:ascii="Arial" w:hAnsi="Arial" w:cs="Arial"/>
          <w:b/>
        </w:rPr>
        <w:t>Chapter 4:</w:t>
      </w:r>
    </w:p>
    <w:p w:rsidR="009A4842" w:rsidRDefault="009A4842" w:rsidP="009A4842">
      <w:pPr>
        <w:jc w:val="center"/>
        <w:rPr>
          <w:rFonts w:ascii="Arial" w:hAnsi="Arial" w:cs="Arial"/>
          <w:b/>
          <w:iCs/>
          <w:sz w:val="20"/>
          <w:szCs w:val="20"/>
        </w:rPr>
      </w:pPr>
      <w:r>
        <w:rPr>
          <w:rFonts w:ascii="Arial" w:hAnsi="Arial" w:cs="Arial"/>
          <w:b/>
          <w:iCs/>
          <w:sz w:val="20"/>
          <w:szCs w:val="20"/>
        </w:rPr>
        <w:t>(Notes to help understanding)</w:t>
      </w:r>
    </w:p>
    <w:p w:rsidR="00DC0E0B" w:rsidRDefault="00DC0E0B" w:rsidP="00DC0E0B">
      <w:pPr>
        <w:autoSpaceDE w:val="0"/>
        <w:autoSpaceDN w:val="0"/>
        <w:adjustRightInd w:val="0"/>
        <w:spacing w:after="0"/>
        <w:rPr>
          <w:rFonts w:ascii="Arial" w:hAnsi="Arial" w:cs="Arial"/>
        </w:rPr>
      </w:pPr>
      <w:r w:rsidRPr="005737CE">
        <w:rPr>
          <w:rFonts w:ascii="Arial" w:hAnsi="Arial" w:cs="Arial"/>
          <w:i/>
          <w:u w:val="single"/>
        </w:rPr>
        <w:t>4:1 door standing open.</w:t>
      </w:r>
      <w:r w:rsidRPr="00DC0E0B">
        <w:rPr>
          <w:rFonts w:ascii="Arial" w:hAnsi="Arial" w:cs="Arial"/>
          <w:i/>
        </w:rPr>
        <w:t xml:space="preserve"> </w:t>
      </w:r>
      <w:r w:rsidRPr="00BF7119">
        <w:rPr>
          <w:rFonts w:ascii="Arial" w:hAnsi="Arial" w:cs="Arial"/>
        </w:rPr>
        <w:t>In the case of the church at Philadelphia it meant opportunity for Christian service.  Here it is used to envision a solid-like firmament separating the earth from the heavens.  It represents the idea that John was given the special grace of looking into heaven, which is ordinarily closed and forbidden to the human eye, to view the heavenly glory of God.  The opened door thus signifies a particular divine revelation.  (CC pp. 110-111)</w:t>
      </w:r>
    </w:p>
    <w:p w:rsidR="00DC0E0B" w:rsidRDefault="00DC0E0B" w:rsidP="00DC0E0B">
      <w:pPr>
        <w:autoSpaceDE w:val="0"/>
        <w:autoSpaceDN w:val="0"/>
        <w:adjustRightInd w:val="0"/>
        <w:spacing w:after="0"/>
        <w:rPr>
          <w:rFonts w:ascii="Arial" w:hAnsi="Arial" w:cs="Arial"/>
        </w:rPr>
      </w:pPr>
    </w:p>
    <w:p w:rsidR="002C5A8A" w:rsidRDefault="00DC0E0B" w:rsidP="002C5A8A">
      <w:pPr>
        <w:autoSpaceDE w:val="0"/>
        <w:autoSpaceDN w:val="0"/>
        <w:adjustRightInd w:val="0"/>
        <w:rPr>
          <w:rFonts w:ascii="Arial" w:hAnsi="Arial" w:cs="Arial"/>
        </w:rPr>
      </w:pPr>
      <w:r w:rsidRPr="005737CE">
        <w:rPr>
          <w:rFonts w:ascii="Arial" w:hAnsi="Arial" w:cs="Arial"/>
          <w:i/>
          <w:u w:val="single"/>
        </w:rPr>
        <w:t xml:space="preserve">4:1 </w:t>
      </w:r>
      <w:r w:rsidR="002C5A8A" w:rsidRPr="005737CE">
        <w:rPr>
          <w:rFonts w:ascii="Arial" w:hAnsi="Arial" w:cs="Arial"/>
          <w:i/>
          <w:u w:val="single"/>
        </w:rPr>
        <w:t>voice…trumpet.</w:t>
      </w:r>
      <w:r w:rsidR="002C5A8A">
        <w:rPr>
          <w:rFonts w:ascii="Arial" w:hAnsi="Arial" w:cs="Arial"/>
          <w:i/>
        </w:rPr>
        <w:t xml:space="preserve"> </w:t>
      </w:r>
      <w:r w:rsidR="002C5A8A" w:rsidRPr="00BF7119">
        <w:rPr>
          <w:rFonts w:ascii="Arial" w:hAnsi="Arial" w:cs="Arial"/>
        </w:rPr>
        <w:t>With a loud sound, like the blast of a trumpet, the Lord gives John a signal to look and listen.  (Stoeckhardt p. 18)</w:t>
      </w:r>
    </w:p>
    <w:p w:rsidR="002C5A8A" w:rsidRPr="00BF7119" w:rsidRDefault="002C5A8A" w:rsidP="002C5A8A">
      <w:pPr>
        <w:rPr>
          <w:rFonts w:ascii="Arial" w:hAnsi="Arial" w:cs="Arial"/>
        </w:rPr>
      </w:pPr>
      <w:r w:rsidRPr="005737CE">
        <w:rPr>
          <w:rFonts w:ascii="Arial" w:hAnsi="Arial" w:cs="Arial"/>
          <w:i/>
          <w:u w:val="single"/>
        </w:rPr>
        <w:t>4:1</w:t>
      </w:r>
      <w:r w:rsidRPr="005737CE">
        <w:rPr>
          <w:rFonts w:ascii="Arial" w:hAnsi="Arial" w:cs="Arial"/>
          <w:u w:val="single"/>
        </w:rPr>
        <w:t xml:space="preserve"> </w:t>
      </w:r>
      <w:r w:rsidRPr="005737CE">
        <w:rPr>
          <w:rFonts w:ascii="Arial" w:hAnsi="Arial" w:cs="Arial"/>
          <w:i/>
          <w:iCs/>
          <w:u w:val="single"/>
        </w:rPr>
        <w:t>Come up here.</w:t>
      </w:r>
      <w:r w:rsidRPr="00BF7119">
        <w:rPr>
          <w:rFonts w:ascii="Arial" w:hAnsi="Arial" w:cs="Arial"/>
        </w:rPr>
        <w:t xml:space="preserve">† Similarly, Moses was called up on </w:t>
      </w:r>
      <w:smartTag w:uri="urn:schemas-microsoft-com:office:smarttags" w:element="place">
        <w:r w:rsidRPr="00BF7119">
          <w:rPr>
            <w:rFonts w:ascii="Arial" w:hAnsi="Arial" w:cs="Arial"/>
          </w:rPr>
          <w:t>Mount Sinai</w:t>
        </w:r>
      </w:smartTag>
      <w:r w:rsidRPr="00BF7119">
        <w:rPr>
          <w:rFonts w:ascii="Arial" w:hAnsi="Arial" w:cs="Arial"/>
        </w:rPr>
        <w:t xml:space="preserve"> to receive divine direction (Ex </w:t>
      </w:r>
      <w:smartTag w:uri="urn:schemas-microsoft-com:office:smarttags" w:element="time">
        <w:smartTagPr>
          <w:attr w:name="Minute" w:val="20"/>
          <w:attr w:name="Hour" w:val="19"/>
        </w:smartTagPr>
        <w:r w:rsidRPr="00BF7119">
          <w:rPr>
            <w:rFonts w:ascii="Arial" w:hAnsi="Arial" w:cs="Arial"/>
          </w:rPr>
          <w:t>19:20</w:t>
        </w:r>
      </w:smartTag>
      <w:r w:rsidRPr="00BF7119">
        <w:rPr>
          <w:rFonts w:ascii="Arial" w:hAnsi="Arial" w:cs="Arial"/>
        </w:rPr>
        <w:t>, 24). Cf. also the heavenly ascent of the two witnesses (</w:t>
      </w:r>
      <w:smartTag w:uri="urn:schemas-microsoft-com:office:smarttags" w:element="time">
        <w:smartTagPr>
          <w:attr w:name="Minute" w:val="12"/>
          <w:attr w:name="Hour" w:val="11"/>
        </w:smartTagPr>
        <w:r w:rsidRPr="00BF7119">
          <w:rPr>
            <w:rFonts w:ascii="Arial" w:hAnsi="Arial" w:cs="Arial"/>
          </w:rPr>
          <w:t>11:12</w:t>
        </w:r>
      </w:smartTag>
      <w:r w:rsidRPr="00BF7119">
        <w:rPr>
          <w:rFonts w:ascii="Arial" w:hAnsi="Arial" w:cs="Arial"/>
        </w:rPr>
        <w:t xml:space="preserve">). Some interpreters find the rapture of the church in this verse. John, however, is not describing an event in the distant future, but what happened on a particular Sunday in the first century on the </w:t>
      </w:r>
      <w:smartTag w:uri="urn:schemas-microsoft-com:office:smarttags" w:element="place">
        <w:smartTag w:uri="urn:schemas-microsoft-com:office:smarttags" w:element="PlaceType">
          <w:r w:rsidRPr="00BF7119">
            <w:rPr>
              <w:rFonts w:ascii="Arial" w:hAnsi="Arial" w:cs="Arial"/>
            </w:rPr>
            <w:t>island</w:t>
          </w:r>
        </w:smartTag>
        <w:r w:rsidRPr="00BF7119">
          <w:rPr>
            <w:rFonts w:ascii="Arial" w:hAnsi="Arial" w:cs="Arial"/>
          </w:rPr>
          <w:t xml:space="preserve"> of </w:t>
        </w:r>
        <w:smartTag w:uri="urn:schemas-microsoft-com:office:smarttags" w:element="PlaceName">
          <w:r w:rsidRPr="00BF7119">
            <w:rPr>
              <w:rFonts w:ascii="Arial" w:hAnsi="Arial" w:cs="Arial"/>
            </w:rPr>
            <w:t>Patmos</w:t>
          </w:r>
        </w:smartTag>
      </w:smartTag>
      <w:r w:rsidRPr="00BF7119">
        <w:rPr>
          <w:rFonts w:ascii="Arial" w:hAnsi="Arial" w:cs="Arial"/>
        </w:rPr>
        <w:t>. “After this” (v. 1) refers to the dictation of the seven letters.</w:t>
      </w:r>
      <w:r w:rsidRPr="00557B91">
        <w:rPr>
          <w:rFonts w:ascii="Arial" w:hAnsi="Arial" w:cs="Arial"/>
        </w:rPr>
        <w:t xml:space="preserve"> </w:t>
      </w:r>
      <w:r>
        <w:rPr>
          <w:rFonts w:ascii="Arial" w:hAnsi="Arial" w:cs="Arial"/>
        </w:rPr>
        <w:t>(CSB)</w:t>
      </w:r>
    </w:p>
    <w:p w:rsidR="002C5A8A" w:rsidRPr="002C5A8A" w:rsidRDefault="002C5A8A" w:rsidP="002C5A8A">
      <w:pPr>
        <w:rPr>
          <w:rFonts w:ascii="Arial" w:hAnsi="Arial" w:cs="Arial"/>
        </w:rPr>
      </w:pPr>
      <w:r w:rsidRPr="005737CE">
        <w:rPr>
          <w:rFonts w:ascii="Arial" w:hAnsi="Arial" w:cs="Arial"/>
          <w:i/>
          <w:u w:val="single"/>
        </w:rPr>
        <w:t>4:3 Jasper/Carnelian/Emerald</w:t>
      </w:r>
      <w:r w:rsidRPr="002C5A8A">
        <w:rPr>
          <w:rFonts w:ascii="Arial" w:hAnsi="Arial" w:cs="Arial"/>
          <w:i/>
        </w:rPr>
        <w:t>.</w:t>
      </w:r>
      <w:r w:rsidRPr="002C5A8A">
        <w:rPr>
          <w:rFonts w:ascii="Arial" w:hAnsi="Arial" w:cs="Arial"/>
        </w:rPr>
        <w:t xml:space="preserve"> Since God dwells in “unapproachable light” and is one “whom no one has seen or can see” he is described in terms of the reflected brilliance of precious stones</w:t>
      </w:r>
      <w:r w:rsidR="00D1380F">
        <w:rPr>
          <w:rFonts w:ascii="Arial" w:hAnsi="Arial" w:cs="Arial"/>
        </w:rPr>
        <w:t>.</w:t>
      </w:r>
    </w:p>
    <w:p w:rsidR="00D1380F" w:rsidRDefault="002C5A8A" w:rsidP="002C5A8A">
      <w:pPr>
        <w:rPr>
          <w:rFonts w:ascii="Arial" w:hAnsi="Arial" w:cs="Arial"/>
        </w:rPr>
      </w:pPr>
      <w:r w:rsidRPr="002C5A8A">
        <w:rPr>
          <w:rFonts w:ascii="Arial" w:hAnsi="Arial" w:cs="Arial"/>
        </w:rPr>
        <w:t xml:space="preserve">These three stones were also part of the breastplate of Israel’s high priest (Ex. 28:15-21).  There were twelve stones in all, representing the twelve sons of Israel.  </w:t>
      </w:r>
    </w:p>
    <w:p w:rsidR="002C5A8A" w:rsidRPr="002C5A8A" w:rsidRDefault="00D1380F" w:rsidP="002C5A8A">
      <w:pPr>
        <w:rPr>
          <w:rFonts w:ascii="Arial" w:hAnsi="Arial" w:cs="Arial"/>
        </w:rPr>
      </w:pPr>
      <w:r>
        <w:rPr>
          <w:rFonts w:ascii="Arial" w:hAnsi="Arial" w:cs="Arial"/>
        </w:rPr>
        <w:t>J</w:t>
      </w:r>
      <w:r w:rsidR="002C5A8A" w:rsidRPr="002C5A8A">
        <w:rPr>
          <w:rFonts w:ascii="Arial" w:hAnsi="Arial" w:cs="Arial"/>
        </w:rPr>
        <w:t>asper</w:t>
      </w:r>
      <w:r>
        <w:rPr>
          <w:rFonts w:ascii="Arial" w:hAnsi="Arial" w:cs="Arial"/>
        </w:rPr>
        <w:t xml:space="preserve"> is</w:t>
      </w:r>
      <w:r w:rsidR="002C5A8A" w:rsidRPr="002C5A8A">
        <w:rPr>
          <w:rFonts w:ascii="Arial" w:hAnsi="Arial" w:cs="Arial"/>
        </w:rPr>
        <w:t xml:space="preserve"> a dark-red transparent stone, carneli</w:t>
      </w:r>
      <w:r>
        <w:rPr>
          <w:rFonts w:ascii="Arial" w:hAnsi="Arial" w:cs="Arial"/>
        </w:rPr>
        <w:t xml:space="preserve">an is </w:t>
      </w:r>
      <w:r w:rsidR="002C5A8A" w:rsidRPr="002C5A8A">
        <w:rPr>
          <w:rFonts w:ascii="Arial" w:hAnsi="Arial" w:cs="Arial"/>
        </w:rPr>
        <w:t>also of a dark-red brilliancy.  The dark-red color should remind us of his wrath.  The emerald, which is of a rich green color</w:t>
      </w:r>
      <w:r>
        <w:rPr>
          <w:rFonts w:ascii="Arial" w:hAnsi="Arial" w:cs="Arial"/>
        </w:rPr>
        <w:t>,</w:t>
      </w:r>
      <w:r w:rsidR="002C5A8A" w:rsidRPr="002C5A8A">
        <w:rPr>
          <w:rFonts w:ascii="Arial" w:hAnsi="Arial" w:cs="Arial"/>
        </w:rPr>
        <w:t xml:space="preserve"> is the symbol of hope.  That brilliancy of green pictures God’s loving kindness and gives hope to sinners.</w:t>
      </w:r>
    </w:p>
    <w:p w:rsidR="00F24675" w:rsidRDefault="005737CE" w:rsidP="00F24675">
      <w:pPr>
        <w:rPr>
          <w:rFonts w:ascii="Arial" w:hAnsi="Arial" w:cs="Arial"/>
        </w:rPr>
      </w:pPr>
      <w:r>
        <w:rPr>
          <w:rFonts w:ascii="Arial" w:hAnsi="Arial" w:cs="Arial"/>
          <w:i/>
          <w:u w:val="single"/>
        </w:rPr>
        <w:t>4:</w:t>
      </w:r>
      <w:r w:rsidR="002C5A8A" w:rsidRPr="005737CE">
        <w:rPr>
          <w:rFonts w:ascii="Arial" w:hAnsi="Arial" w:cs="Arial"/>
          <w:i/>
          <w:u w:val="single"/>
        </w:rPr>
        <w:t>3 rainbow</w:t>
      </w:r>
      <w:r w:rsidR="002C5A8A">
        <w:rPr>
          <w:rFonts w:ascii="Arial" w:hAnsi="Arial" w:cs="Arial"/>
          <w:i/>
        </w:rPr>
        <w:t xml:space="preserve">. </w:t>
      </w:r>
      <w:r w:rsidR="00F24675" w:rsidRPr="00F24675">
        <w:rPr>
          <w:rFonts w:ascii="Arial" w:hAnsi="Arial" w:cs="Arial"/>
        </w:rPr>
        <w:t>Literally the word means “a circle of light, a fi</w:t>
      </w:r>
      <w:r w:rsidR="00D1380F">
        <w:rPr>
          <w:rFonts w:ascii="Arial" w:hAnsi="Arial" w:cs="Arial"/>
        </w:rPr>
        <w:t>e</w:t>
      </w:r>
      <w:r w:rsidR="00F24675" w:rsidRPr="00F24675">
        <w:rPr>
          <w:rFonts w:ascii="Arial" w:hAnsi="Arial" w:cs="Arial"/>
        </w:rPr>
        <w:t xml:space="preserve">ry-like ring.” It was used to refer to a “halo,” or for the “iris” of the human eye.  The ancient Greeks called the rainbow an </w:t>
      </w:r>
      <w:r w:rsidR="00D1380F">
        <w:rPr>
          <w:rFonts w:ascii="Arial" w:hAnsi="Arial" w:cs="Arial"/>
        </w:rPr>
        <w:t>I</w:t>
      </w:r>
      <w:r w:rsidR="00F24675" w:rsidRPr="00F24675">
        <w:rPr>
          <w:rFonts w:ascii="Arial" w:hAnsi="Arial" w:cs="Arial"/>
        </w:rPr>
        <w:t xml:space="preserve">ris because </w:t>
      </w:r>
      <w:r w:rsidR="00F24675" w:rsidRPr="00F24675">
        <w:rPr>
          <w:rFonts w:ascii="Arial" w:hAnsi="Arial" w:cs="Arial"/>
        </w:rPr>
        <w:lastRenderedPageBreak/>
        <w:t xml:space="preserve">they imagined that the rainbow encircled the entire earth.  Though only half of the </w:t>
      </w:r>
      <w:r w:rsidR="00D1380F">
        <w:rPr>
          <w:rFonts w:ascii="Arial" w:hAnsi="Arial" w:cs="Arial"/>
        </w:rPr>
        <w:t>I</w:t>
      </w:r>
      <w:r w:rsidR="00F24675" w:rsidRPr="00F24675">
        <w:rPr>
          <w:rFonts w:ascii="Arial" w:hAnsi="Arial" w:cs="Arial"/>
        </w:rPr>
        <w:t xml:space="preserve">ris could be seen, they still called the rainbow a “circle.”  The visible part of the rainbow was called the bow.  </w:t>
      </w:r>
    </w:p>
    <w:p w:rsidR="00F24675" w:rsidRDefault="00F24675" w:rsidP="00F24675">
      <w:pPr>
        <w:autoSpaceDE w:val="0"/>
        <w:autoSpaceDN w:val="0"/>
        <w:adjustRightInd w:val="0"/>
        <w:spacing w:after="0"/>
        <w:rPr>
          <w:rFonts w:ascii="Arial" w:hAnsi="Arial" w:cs="Arial"/>
        </w:rPr>
      </w:pPr>
      <w:r w:rsidRPr="005737CE">
        <w:rPr>
          <w:rFonts w:ascii="Arial" w:hAnsi="Arial" w:cs="Arial"/>
          <w:i/>
          <w:u w:val="single"/>
        </w:rPr>
        <w:t xml:space="preserve">4:4 </w:t>
      </w:r>
      <w:r w:rsidRPr="005737CE">
        <w:rPr>
          <w:rFonts w:ascii="Arial" w:hAnsi="Arial" w:cs="Arial"/>
          <w:i/>
          <w:iCs/>
          <w:u w:val="single"/>
        </w:rPr>
        <w:t>twenty-four elders.</w:t>
      </w:r>
      <w:r>
        <w:rPr>
          <w:rFonts w:ascii="Arial" w:hAnsi="Arial" w:cs="Arial"/>
          <w:i/>
          <w:iCs/>
        </w:rPr>
        <w:t xml:space="preserve"> </w:t>
      </w:r>
      <w:r w:rsidRPr="00B45EA7">
        <w:rPr>
          <w:rFonts w:ascii="Arial" w:hAnsi="Arial" w:cs="Arial"/>
        </w:rPr>
        <w:t>Representatives of the 12 tribes of Israel plus the 12 apostles of Jesus. Together, they represent all God’s people from both OT and NT times. (TLSB)</w:t>
      </w:r>
    </w:p>
    <w:p w:rsidR="00F24675" w:rsidRPr="00B45EA7" w:rsidRDefault="00F24675" w:rsidP="00F24675">
      <w:pPr>
        <w:autoSpaceDE w:val="0"/>
        <w:autoSpaceDN w:val="0"/>
        <w:adjustRightInd w:val="0"/>
        <w:spacing w:after="0"/>
        <w:rPr>
          <w:rFonts w:ascii="Arial" w:hAnsi="Arial" w:cs="Arial"/>
        </w:rPr>
      </w:pPr>
    </w:p>
    <w:p w:rsidR="00F24675" w:rsidRDefault="00F24675" w:rsidP="00F24675">
      <w:pPr>
        <w:rPr>
          <w:rFonts w:ascii="Arial" w:hAnsi="Arial" w:cs="Arial"/>
        </w:rPr>
      </w:pPr>
      <w:r w:rsidRPr="005737CE">
        <w:rPr>
          <w:rFonts w:ascii="Arial" w:hAnsi="Arial" w:cs="Arial"/>
          <w:i/>
          <w:u w:val="single"/>
        </w:rPr>
        <w:t>4:4 white…crowns of gold.</w:t>
      </w:r>
      <w:r>
        <w:rPr>
          <w:rFonts w:ascii="Arial" w:hAnsi="Arial" w:cs="Arial"/>
          <w:i/>
        </w:rPr>
        <w:t xml:space="preserve"> </w:t>
      </w:r>
      <w:r w:rsidRPr="00F24675">
        <w:rPr>
          <w:rFonts w:ascii="Arial" w:hAnsi="Arial" w:cs="Arial"/>
        </w:rPr>
        <w:t xml:space="preserve">White = purity / Crowns = victory </w:t>
      </w:r>
      <w:r>
        <w:rPr>
          <w:rFonts w:ascii="Arial" w:hAnsi="Arial" w:cs="Arial"/>
        </w:rPr>
        <w:t xml:space="preserve">/ </w:t>
      </w:r>
      <w:r w:rsidRPr="00F24675">
        <w:rPr>
          <w:rFonts w:ascii="Arial" w:hAnsi="Arial" w:cs="Arial"/>
        </w:rPr>
        <w:t>Gold = ro</w:t>
      </w:r>
      <w:r>
        <w:rPr>
          <w:rFonts w:ascii="Arial" w:hAnsi="Arial" w:cs="Arial"/>
        </w:rPr>
        <w:t xml:space="preserve">yalty </w:t>
      </w:r>
    </w:p>
    <w:p w:rsidR="00996C55" w:rsidRDefault="00F24675" w:rsidP="00996C55">
      <w:pPr>
        <w:rPr>
          <w:rFonts w:ascii="Arial" w:hAnsi="Arial" w:cs="Arial"/>
        </w:rPr>
      </w:pPr>
      <w:r w:rsidRPr="005737CE">
        <w:rPr>
          <w:rFonts w:ascii="Arial" w:hAnsi="Arial" w:cs="Arial"/>
          <w:i/>
          <w:u w:val="single"/>
        </w:rPr>
        <w:t>4:</w:t>
      </w:r>
      <w:r w:rsidR="00996C55" w:rsidRPr="005737CE">
        <w:rPr>
          <w:rFonts w:ascii="Arial" w:hAnsi="Arial" w:cs="Arial"/>
          <w:i/>
          <w:u w:val="single"/>
        </w:rPr>
        <w:t>5</w:t>
      </w:r>
      <w:r w:rsidRPr="005737CE">
        <w:rPr>
          <w:rFonts w:ascii="Arial" w:hAnsi="Arial" w:cs="Arial"/>
          <w:i/>
          <w:u w:val="single"/>
        </w:rPr>
        <w:t xml:space="preserve"> lightning…thunder</w:t>
      </w:r>
      <w:r>
        <w:rPr>
          <w:rFonts w:ascii="Arial" w:hAnsi="Arial" w:cs="Arial"/>
          <w:i/>
        </w:rPr>
        <w:t xml:space="preserve">. </w:t>
      </w:r>
      <w:r w:rsidR="00996C55" w:rsidRPr="00BF7119">
        <w:rPr>
          <w:rFonts w:ascii="Arial" w:hAnsi="Arial" w:cs="Arial"/>
        </w:rPr>
        <w:t xml:space="preserve">Symbolic of the awesome majesty and power of God (cf. the manifestation of God at Sinai, Ex 19:16–19; cf. also the conventional OT depiction of God’s coming in mighty power to deliver his people. In Revelation, thunder and lightning always mark an important event connected with the heavenly temple (8:5; </w:t>
      </w:r>
      <w:smartTag w:uri="urn:schemas-microsoft-com:office:smarttags" w:element="time">
        <w:smartTagPr>
          <w:attr w:name="Minute" w:val="19"/>
          <w:attr w:name="Hour" w:val="11"/>
        </w:smartTagPr>
        <w:r w:rsidR="00996C55" w:rsidRPr="00BF7119">
          <w:rPr>
            <w:rFonts w:ascii="Arial" w:hAnsi="Arial" w:cs="Arial"/>
          </w:rPr>
          <w:t>11:19</w:t>
        </w:r>
      </w:smartTag>
      <w:r w:rsidR="00996C55" w:rsidRPr="00BF7119">
        <w:rPr>
          <w:rFonts w:ascii="Arial" w:hAnsi="Arial" w:cs="Arial"/>
        </w:rPr>
        <w:t xml:space="preserve">; </w:t>
      </w:r>
      <w:smartTag w:uri="urn:schemas-microsoft-com:office:smarttags" w:element="time">
        <w:smartTagPr>
          <w:attr w:name="Minute" w:val="18"/>
          <w:attr w:name="Hour" w:val="16"/>
        </w:smartTagPr>
        <w:r w:rsidR="00996C55" w:rsidRPr="00BF7119">
          <w:rPr>
            <w:rFonts w:ascii="Arial" w:hAnsi="Arial" w:cs="Arial"/>
          </w:rPr>
          <w:t>16:18</w:t>
        </w:r>
      </w:smartTag>
      <w:r w:rsidR="00996C55" w:rsidRPr="00BF7119">
        <w:rPr>
          <w:rFonts w:ascii="Arial" w:hAnsi="Arial" w:cs="Arial"/>
        </w:rPr>
        <w:t xml:space="preserve">). </w:t>
      </w:r>
      <w:r w:rsidR="00996C55">
        <w:rPr>
          <w:rFonts w:ascii="Arial" w:hAnsi="Arial" w:cs="Arial"/>
        </w:rPr>
        <w:t>(CSB)</w:t>
      </w:r>
    </w:p>
    <w:p w:rsidR="00996C55" w:rsidRDefault="00996C55" w:rsidP="00996C55">
      <w:pPr>
        <w:spacing w:after="0"/>
        <w:rPr>
          <w:rFonts w:ascii="Arial" w:hAnsi="Arial" w:cs="Arial"/>
        </w:rPr>
      </w:pPr>
      <w:r w:rsidRPr="005737CE">
        <w:rPr>
          <w:rFonts w:ascii="Arial" w:hAnsi="Arial" w:cs="Arial"/>
          <w:i/>
          <w:u w:val="single"/>
        </w:rPr>
        <w:t>4:6 sea of glass</w:t>
      </w:r>
      <w:r>
        <w:rPr>
          <w:rFonts w:ascii="Arial" w:hAnsi="Arial" w:cs="Arial"/>
          <w:i/>
        </w:rPr>
        <w:t xml:space="preserve">. </w:t>
      </w:r>
      <w:r>
        <w:rPr>
          <w:rFonts w:ascii="Arial" w:hAnsi="Arial" w:cs="Arial"/>
        </w:rPr>
        <w:t>Normally, the sea is a symbol of chaos and evil (cf. 13:1). Here however, the sea is portrayed as tame and beautiful, thus nonthreatening.  (TLSB)</w:t>
      </w:r>
    </w:p>
    <w:p w:rsidR="00996C55" w:rsidRDefault="00996C55" w:rsidP="00996C55">
      <w:pPr>
        <w:spacing w:after="0"/>
        <w:rPr>
          <w:rFonts w:ascii="Arial" w:hAnsi="Arial" w:cs="Arial"/>
        </w:rPr>
      </w:pPr>
    </w:p>
    <w:p w:rsidR="00996C55" w:rsidRDefault="00996C55" w:rsidP="00996C55">
      <w:pPr>
        <w:rPr>
          <w:rFonts w:ascii="Arial" w:hAnsi="Arial" w:cs="Arial"/>
        </w:rPr>
      </w:pPr>
      <w:r w:rsidRPr="005737CE">
        <w:rPr>
          <w:rFonts w:ascii="Arial" w:hAnsi="Arial" w:cs="Arial"/>
          <w:i/>
          <w:u w:val="single"/>
        </w:rPr>
        <w:t xml:space="preserve">4:6 </w:t>
      </w:r>
      <w:r w:rsidRPr="005737CE">
        <w:rPr>
          <w:rFonts w:ascii="Arial" w:hAnsi="Arial" w:cs="Arial"/>
          <w:i/>
          <w:iCs/>
          <w:u w:val="single"/>
        </w:rPr>
        <w:t>clear as crystal</w:t>
      </w:r>
      <w:r w:rsidRPr="00BF7119">
        <w:rPr>
          <w:rFonts w:ascii="Arial" w:hAnsi="Arial" w:cs="Arial"/>
          <w:i/>
          <w:iCs/>
        </w:rPr>
        <w:t>.</w:t>
      </w:r>
      <w:r w:rsidRPr="00BF7119">
        <w:rPr>
          <w:rFonts w:ascii="Arial" w:hAnsi="Arial" w:cs="Arial"/>
        </w:rPr>
        <w:t xml:space="preserve">† Symbolic of the peace which exists in God’s presence and also of the absence of pollution or blemish in his presence. </w:t>
      </w:r>
      <w:r>
        <w:rPr>
          <w:rFonts w:ascii="Arial" w:hAnsi="Arial" w:cs="Arial"/>
        </w:rPr>
        <w:t>(CSB)</w:t>
      </w:r>
    </w:p>
    <w:p w:rsidR="00996C55" w:rsidRDefault="00996C55" w:rsidP="00996C55">
      <w:pPr>
        <w:rPr>
          <w:rFonts w:ascii="Arial" w:hAnsi="Arial" w:cs="Arial"/>
        </w:rPr>
      </w:pPr>
      <w:r w:rsidRPr="005737CE">
        <w:rPr>
          <w:rFonts w:ascii="Arial" w:hAnsi="Arial" w:cs="Arial"/>
          <w:i/>
          <w:u w:val="single"/>
        </w:rPr>
        <w:t xml:space="preserve">4:6 </w:t>
      </w:r>
      <w:r w:rsidRPr="005737CE">
        <w:rPr>
          <w:rFonts w:ascii="Arial" w:hAnsi="Arial" w:cs="Arial"/>
          <w:i/>
          <w:iCs/>
          <w:u w:val="single"/>
        </w:rPr>
        <w:t>four living creatures</w:t>
      </w:r>
      <w:r w:rsidRPr="00BF7119">
        <w:rPr>
          <w:rFonts w:ascii="Arial" w:hAnsi="Arial" w:cs="Arial"/>
          <w:i/>
          <w:iCs/>
        </w:rPr>
        <w:t>.</w:t>
      </w:r>
      <w:r w:rsidRPr="00BF7119">
        <w:rPr>
          <w:rFonts w:ascii="Arial" w:hAnsi="Arial" w:cs="Arial"/>
        </w:rPr>
        <w:t xml:space="preserve"> An exalted order of angelic beings whose task is to guard the heavenly throne and lead in worship and adoration of God, distinct from the numerous other angels in </w:t>
      </w:r>
      <w:smartTag w:uri="urn:schemas-microsoft-com:office:smarttags" w:element="time">
        <w:smartTagPr>
          <w:attr w:name="Minute" w:val="11"/>
          <w:attr w:name="Hour" w:val="17"/>
        </w:smartTagPr>
        <w:r w:rsidRPr="00BF7119">
          <w:rPr>
            <w:rFonts w:ascii="Arial" w:hAnsi="Arial" w:cs="Arial"/>
          </w:rPr>
          <w:t>5:11</w:t>
        </w:r>
      </w:smartTag>
      <w:r w:rsidRPr="00BF7119">
        <w:rPr>
          <w:rFonts w:ascii="Arial" w:hAnsi="Arial" w:cs="Arial"/>
        </w:rPr>
        <w:t xml:space="preserve">. </w:t>
      </w:r>
      <w:r>
        <w:rPr>
          <w:rFonts w:ascii="Arial" w:hAnsi="Arial" w:cs="Arial"/>
        </w:rPr>
        <w:t>(CSB)</w:t>
      </w:r>
    </w:p>
    <w:p w:rsidR="00996C55" w:rsidRDefault="00996C55" w:rsidP="00996C55">
      <w:pPr>
        <w:rPr>
          <w:rFonts w:ascii="Arial" w:hAnsi="Arial" w:cs="Arial"/>
        </w:rPr>
      </w:pPr>
      <w:r w:rsidRPr="005737CE">
        <w:rPr>
          <w:rFonts w:ascii="Arial" w:hAnsi="Arial" w:cs="Arial"/>
          <w:i/>
          <w:u w:val="single"/>
        </w:rPr>
        <w:t xml:space="preserve">4:6 </w:t>
      </w:r>
      <w:r w:rsidRPr="005737CE">
        <w:rPr>
          <w:rFonts w:ascii="Arial" w:hAnsi="Arial" w:cs="Arial"/>
          <w:i/>
          <w:iCs/>
          <w:u w:val="single"/>
        </w:rPr>
        <w:t>covered with eyes</w:t>
      </w:r>
      <w:r w:rsidRPr="00BF7119">
        <w:rPr>
          <w:rFonts w:ascii="Arial" w:hAnsi="Arial" w:cs="Arial"/>
          <w:i/>
          <w:iCs/>
        </w:rPr>
        <w:t>.</w:t>
      </w:r>
      <w:r w:rsidRPr="00BF7119">
        <w:rPr>
          <w:rFonts w:ascii="Arial" w:hAnsi="Arial" w:cs="Arial"/>
        </w:rPr>
        <w:t xml:space="preserve">† (Also in v. 8) Nothing escapes their attention. In the OT God’s eyes suggested his knowledge or his concern for his people (see </w:t>
      </w:r>
      <w:smartTag w:uri="urn:schemas-microsoft-com:office:smarttags" w:element="time">
        <w:smartTagPr>
          <w:attr w:name="Minute" w:val="14"/>
          <w:attr w:name="Hour" w:val="13"/>
        </w:smartTagPr>
        <w:r w:rsidRPr="00BF7119">
          <w:rPr>
            <w:rFonts w:ascii="Arial" w:hAnsi="Arial" w:cs="Arial"/>
          </w:rPr>
          <w:t>1:14</w:t>
        </w:r>
      </w:smartTag>
      <w:r w:rsidRPr="00BF7119">
        <w:rPr>
          <w:rFonts w:ascii="Arial" w:hAnsi="Arial" w:cs="Arial"/>
        </w:rPr>
        <w:t xml:space="preserve"> and note). </w:t>
      </w:r>
      <w:r>
        <w:rPr>
          <w:rFonts w:ascii="Arial" w:hAnsi="Arial" w:cs="Arial"/>
        </w:rPr>
        <w:t>(CSB)</w:t>
      </w:r>
    </w:p>
    <w:p w:rsidR="00996C55" w:rsidRDefault="00996C55" w:rsidP="00996C55">
      <w:pPr>
        <w:rPr>
          <w:rFonts w:ascii="Arial" w:hAnsi="Arial" w:cs="Arial"/>
        </w:rPr>
      </w:pPr>
      <w:r w:rsidRPr="005737CE">
        <w:rPr>
          <w:rFonts w:ascii="Arial" w:hAnsi="Arial" w:cs="Arial"/>
          <w:i/>
          <w:u w:val="single"/>
        </w:rPr>
        <w:t xml:space="preserve">4:7 lion…ox…man…eagle. </w:t>
      </w:r>
      <w:r w:rsidRPr="00BF7119">
        <w:rPr>
          <w:rFonts w:ascii="Arial" w:hAnsi="Arial" w:cs="Arial"/>
        </w:rPr>
        <w:t xml:space="preserve">If we regard the four living ones as agencies of God’s universal providence, we may take the lion as representing the wild places of the earth, the ox as representing the cultivated parts, the human countenance as representing the cities and towns, and the eagle as representing the whole expanse of air and sky.  (Poellot p. 78) </w:t>
      </w:r>
    </w:p>
    <w:p w:rsidR="00996C55" w:rsidRDefault="00996C55" w:rsidP="00996C55">
      <w:pPr>
        <w:rPr>
          <w:rFonts w:ascii="Arial" w:hAnsi="Arial" w:cs="Arial"/>
        </w:rPr>
      </w:pPr>
      <w:r w:rsidRPr="005737CE">
        <w:rPr>
          <w:rFonts w:ascii="Arial" w:hAnsi="Arial" w:cs="Arial"/>
          <w:i/>
          <w:u w:val="single"/>
        </w:rPr>
        <w:t>4:8 six wings</w:t>
      </w:r>
      <w:r>
        <w:rPr>
          <w:rFonts w:ascii="Arial" w:hAnsi="Arial" w:cs="Arial"/>
          <w:i/>
        </w:rPr>
        <w:t xml:space="preserve">. </w:t>
      </w:r>
      <w:r w:rsidRPr="00996C55">
        <w:rPr>
          <w:rFonts w:ascii="Arial" w:hAnsi="Arial" w:cs="Arial"/>
        </w:rPr>
        <w:t>Two to cover the face in reverence, two to cover the feet in modesty, and two for flying.</w:t>
      </w:r>
    </w:p>
    <w:p w:rsidR="00A11336" w:rsidRPr="00BF7119" w:rsidRDefault="00996C55" w:rsidP="00A11336">
      <w:pPr>
        <w:rPr>
          <w:rFonts w:ascii="Arial" w:hAnsi="Arial" w:cs="Arial"/>
        </w:rPr>
      </w:pPr>
      <w:r w:rsidRPr="005737CE">
        <w:rPr>
          <w:rFonts w:ascii="Arial" w:hAnsi="Arial" w:cs="Arial"/>
          <w:i/>
          <w:u w:val="single"/>
        </w:rPr>
        <w:t>4:8</w:t>
      </w:r>
      <w:r w:rsidR="00A11336" w:rsidRPr="005737CE">
        <w:rPr>
          <w:rFonts w:ascii="Arial" w:hAnsi="Arial" w:cs="Arial"/>
          <w:u w:val="single"/>
        </w:rPr>
        <w:t xml:space="preserve">     </w:t>
      </w:r>
      <w:r w:rsidR="00A11336" w:rsidRPr="005737CE">
        <w:rPr>
          <w:rFonts w:ascii="Arial" w:hAnsi="Arial" w:cs="Arial"/>
          <w:i/>
          <w:iCs/>
          <w:u w:val="single"/>
        </w:rPr>
        <w:t>Holy, holy, holy</w:t>
      </w:r>
      <w:r w:rsidR="00A11336">
        <w:rPr>
          <w:rFonts w:ascii="Arial" w:hAnsi="Arial" w:cs="Arial"/>
          <w:i/>
          <w:iCs/>
        </w:rPr>
        <w:t xml:space="preserve">. </w:t>
      </w:r>
      <w:r w:rsidR="00A11336">
        <w:rPr>
          <w:rFonts w:ascii="Arial" w:hAnsi="Arial" w:cs="Arial"/>
        </w:rPr>
        <w:t>This echoes the worship Isaiah beheld in the heavenly temple.  This threefold acclamation points to the three persons in the Holy Trinity.  This vision of heavenly worship is the basis for the Sanctus of the Communion liturgy.  (TLSB)</w:t>
      </w:r>
    </w:p>
    <w:p w:rsidR="00A11336" w:rsidRDefault="00A11336" w:rsidP="00A11336">
      <w:pPr>
        <w:rPr>
          <w:rFonts w:ascii="Arial" w:hAnsi="Arial" w:cs="Arial"/>
        </w:rPr>
      </w:pPr>
      <w:r w:rsidRPr="005737CE">
        <w:rPr>
          <w:rFonts w:ascii="Arial" w:hAnsi="Arial" w:cs="Arial"/>
          <w:i/>
          <w:u w:val="single"/>
        </w:rPr>
        <w:t>4:11 You are worthy</w:t>
      </w:r>
      <w:r>
        <w:rPr>
          <w:rFonts w:ascii="Arial" w:hAnsi="Arial" w:cs="Arial"/>
          <w:i/>
        </w:rPr>
        <w:t xml:space="preserve">. </w:t>
      </w:r>
      <w:r>
        <w:rPr>
          <w:rFonts w:ascii="Arial" w:hAnsi="Arial" w:cs="Arial"/>
        </w:rPr>
        <w:t>Here, the One on the throne is praised for creating all things.  Later, the triune God will be praised in similar terms for Christ’s redemptive work (5:9-13).  Creation is one of “the chief articles of our Christian faith” (FC SD I 34).  (TLSB)</w:t>
      </w:r>
    </w:p>
    <w:p w:rsidR="00C2695B" w:rsidRDefault="00C2695B" w:rsidP="005737CE">
      <w:pPr>
        <w:pStyle w:val="ListParagraph"/>
        <w:ind w:left="0" w:firstLine="0"/>
        <w:jc w:val="center"/>
        <w:rPr>
          <w:rFonts w:ascii="Arial" w:eastAsia="Dotum" w:hAnsi="Arial" w:cs="Arial"/>
          <w:b/>
          <w:sz w:val="20"/>
          <w:szCs w:val="20"/>
        </w:rPr>
      </w:pPr>
    </w:p>
    <w:p w:rsidR="00C2695B" w:rsidRDefault="00C2695B" w:rsidP="005737CE">
      <w:pPr>
        <w:pStyle w:val="ListParagraph"/>
        <w:ind w:left="0" w:firstLine="0"/>
        <w:jc w:val="center"/>
        <w:rPr>
          <w:rFonts w:ascii="Arial" w:eastAsia="Dotum" w:hAnsi="Arial" w:cs="Arial"/>
          <w:b/>
          <w:sz w:val="20"/>
          <w:szCs w:val="20"/>
        </w:rPr>
      </w:pPr>
    </w:p>
    <w:p w:rsidR="00C2695B" w:rsidRDefault="00C2695B" w:rsidP="005737CE">
      <w:pPr>
        <w:pStyle w:val="ListParagraph"/>
        <w:ind w:left="0" w:firstLine="0"/>
        <w:jc w:val="center"/>
        <w:rPr>
          <w:rFonts w:ascii="Arial" w:eastAsia="Dotum" w:hAnsi="Arial" w:cs="Arial"/>
          <w:b/>
          <w:sz w:val="20"/>
          <w:szCs w:val="20"/>
        </w:rPr>
      </w:pPr>
    </w:p>
    <w:p w:rsidR="005737CE" w:rsidRPr="005737CE" w:rsidRDefault="005737CE" w:rsidP="005737CE">
      <w:pPr>
        <w:pStyle w:val="ListParagraph"/>
        <w:ind w:left="0" w:firstLine="0"/>
        <w:jc w:val="center"/>
        <w:rPr>
          <w:rFonts w:ascii="Arial" w:eastAsia="Dotum" w:hAnsi="Arial" w:cs="Arial"/>
          <w:b/>
          <w:sz w:val="20"/>
          <w:szCs w:val="20"/>
        </w:rPr>
      </w:pPr>
      <w:r>
        <w:rPr>
          <w:rFonts w:ascii="Arial" w:eastAsia="Dotum" w:hAnsi="Arial" w:cs="Arial"/>
          <w:b/>
          <w:sz w:val="20"/>
          <w:szCs w:val="20"/>
        </w:rPr>
        <w:t>(Meditation/Discussion)</w:t>
      </w:r>
    </w:p>
    <w:p w:rsidR="005737CE" w:rsidRDefault="005737CE" w:rsidP="005737CE">
      <w:pPr>
        <w:pStyle w:val="ListParagraph"/>
        <w:ind w:left="0" w:firstLine="0"/>
        <w:rPr>
          <w:rFonts w:ascii="Arial" w:eastAsia="Dotum" w:hAnsi="Arial" w:cs="Arial"/>
        </w:rPr>
      </w:pPr>
    </w:p>
    <w:p w:rsidR="005737CE" w:rsidRDefault="005737CE" w:rsidP="005737CE">
      <w:pPr>
        <w:pStyle w:val="ListParagraph"/>
        <w:numPr>
          <w:ilvl w:val="0"/>
          <w:numId w:val="2"/>
        </w:numPr>
        <w:rPr>
          <w:rFonts w:ascii="Arial" w:eastAsia="Dotum" w:hAnsi="Arial" w:cs="Arial"/>
        </w:rPr>
      </w:pPr>
      <w:r>
        <w:rPr>
          <w:rFonts w:ascii="Arial" w:eastAsia="Dotum" w:hAnsi="Arial" w:cs="Arial"/>
        </w:rPr>
        <w:t>What lessons did you learn from this section? How will they impact your life?</w:t>
      </w:r>
    </w:p>
    <w:p w:rsidR="005737CE" w:rsidRDefault="005737CE" w:rsidP="005737CE">
      <w:pPr>
        <w:pStyle w:val="ListParagraph"/>
        <w:ind w:firstLine="0"/>
        <w:rPr>
          <w:rFonts w:ascii="Arial" w:eastAsia="Dotum" w:hAnsi="Arial" w:cs="Arial"/>
        </w:rPr>
      </w:pPr>
    </w:p>
    <w:p w:rsidR="005737CE" w:rsidRDefault="005737CE" w:rsidP="005737CE">
      <w:pPr>
        <w:pStyle w:val="ListParagraph"/>
        <w:numPr>
          <w:ilvl w:val="0"/>
          <w:numId w:val="2"/>
        </w:numPr>
        <w:rPr>
          <w:rFonts w:ascii="Arial" w:eastAsia="Dotum" w:hAnsi="Arial" w:cs="Arial"/>
        </w:rPr>
      </w:pPr>
      <w:r>
        <w:rPr>
          <w:rFonts w:ascii="Arial" w:eastAsia="Dotum" w:hAnsi="Arial" w:cs="Arial"/>
        </w:rPr>
        <w:t>What comfort can you take from this section?</w:t>
      </w:r>
    </w:p>
    <w:p w:rsidR="00C2695B" w:rsidRDefault="00C2695B">
      <w:pPr>
        <w:rPr>
          <w:rFonts w:ascii="Arial" w:hAnsi="Arial" w:cs="Arial"/>
          <w:b/>
        </w:rPr>
      </w:pPr>
    </w:p>
    <w:p w:rsidR="00C2695B" w:rsidRDefault="00A11336" w:rsidP="00C2695B">
      <w:pPr>
        <w:spacing w:after="0"/>
        <w:rPr>
          <w:rFonts w:ascii="Arial" w:hAnsi="Arial" w:cs="Arial"/>
          <w:b/>
        </w:rPr>
      </w:pPr>
      <w:r w:rsidRPr="00A11336">
        <w:rPr>
          <w:rFonts w:ascii="Arial" w:hAnsi="Arial" w:cs="Arial"/>
          <w:b/>
        </w:rPr>
        <w:t xml:space="preserve">Chapter 5 </w:t>
      </w:r>
    </w:p>
    <w:p w:rsidR="009A4842" w:rsidRDefault="009A4842" w:rsidP="00C2695B">
      <w:pPr>
        <w:jc w:val="center"/>
        <w:rPr>
          <w:rFonts w:ascii="Arial" w:hAnsi="Arial" w:cs="Arial"/>
          <w:b/>
          <w:iCs/>
          <w:sz w:val="20"/>
          <w:szCs w:val="20"/>
        </w:rPr>
      </w:pPr>
      <w:r>
        <w:rPr>
          <w:rFonts w:ascii="Arial" w:hAnsi="Arial" w:cs="Arial"/>
          <w:b/>
          <w:iCs/>
          <w:sz w:val="20"/>
          <w:szCs w:val="20"/>
        </w:rPr>
        <w:t>(Notes to help understanding)</w:t>
      </w:r>
    </w:p>
    <w:p w:rsidR="005F382A" w:rsidRDefault="005F382A" w:rsidP="005F382A">
      <w:pPr>
        <w:autoSpaceDE w:val="0"/>
        <w:autoSpaceDN w:val="0"/>
        <w:adjustRightInd w:val="0"/>
        <w:spacing w:after="0"/>
        <w:rPr>
          <w:rFonts w:ascii="Arial" w:hAnsi="Arial" w:cs="Arial"/>
          <w:b/>
        </w:rPr>
      </w:pPr>
      <w:r w:rsidRPr="005737CE">
        <w:rPr>
          <w:rFonts w:ascii="Arial" w:hAnsi="Arial" w:cs="Arial"/>
          <w:i/>
          <w:u w:val="single"/>
        </w:rPr>
        <w:t>5:1 scroll</w:t>
      </w:r>
      <w:r>
        <w:rPr>
          <w:rFonts w:ascii="Arial" w:hAnsi="Arial" w:cs="Arial"/>
          <w:i/>
        </w:rPr>
        <w:t xml:space="preserve">. </w:t>
      </w:r>
      <w:r>
        <w:rPr>
          <w:rFonts w:ascii="Arial" w:hAnsi="Arial" w:cs="Arial"/>
        </w:rPr>
        <w:t xml:space="preserve">This was a </w:t>
      </w:r>
      <w:r w:rsidRPr="005F382A">
        <w:rPr>
          <w:rFonts w:ascii="Arial" w:hAnsi="Arial" w:cs="Arial"/>
        </w:rPr>
        <w:t>roll or book of writing.</w:t>
      </w:r>
      <w:r w:rsidRPr="00B111F2">
        <w:rPr>
          <w:b/>
          <w:sz w:val="32"/>
          <w:szCs w:val="32"/>
        </w:rPr>
        <w:t xml:space="preserve"> </w:t>
      </w:r>
    </w:p>
    <w:p w:rsidR="005F382A" w:rsidRDefault="005F382A" w:rsidP="005F382A">
      <w:pPr>
        <w:autoSpaceDE w:val="0"/>
        <w:autoSpaceDN w:val="0"/>
        <w:adjustRightInd w:val="0"/>
        <w:spacing w:after="0"/>
        <w:rPr>
          <w:rFonts w:ascii="Arial" w:hAnsi="Arial" w:cs="Arial"/>
          <w:b/>
        </w:rPr>
      </w:pPr>
    </w:p>
    <w:p w:rsidR="00B0515F" w:rsidRDefault="005F382A" w:rsidP="00B0515F">
      <w:pPr>
        <w:rPr>
          <w:rFonts w:ascii="Arial" w:hAnsi="Arial" w:cs="Arial"/>
        </w:rPr>
      </w:pPr>
      <w:r w:rsidRPr="005737CE">
        <w:rPr>
          <w:rFonts w:ascii="Arial" w:hAnsi="Arial" w:cs="Arial"/>
          <w:i/>
          <w:u w:val="single"/>
        </w:rPr>
        <w:t>5:</w:t>
      </w:r>
      <w:r w:rsidR="00B0515F" w:rsidRPr="005737CE">
        <w:rPr>
          <w:rFonts w:ascii="Arial" w:hAnsi="Arial" w:cs="Arial"/>
          <w:i/>
          <w:u w:val="single"/>
        </w:rPr>
        <w:t xml:space="preserve">1 </w:t>
      </w:r>
      <w:r w:rsidR="00B0515F" w:rsidRPr="005737CE">
        <w:rPr>
          <w:rFonts w:ascii="Arial" w:hAnsi="Arial" w:cs="Arial"/>
          <w:i/>
          <w:iCs/>
          <w:u w:val="single"/>
        </w:rPr>
        <w:t>writing on both sides</w:t>
      </w:r>
      <w:r w:rsidR="00B0515F" w:rsidRPr="007B5908">
        <w:rPr>
          <w:rFonts w:ascii="Arial" w:hAnsi="Arial" w:cs="Arial"/>
          <w:i/>
          <w:iCs/>
        </w:rPr>
        <w:t>.</w:t>
      </w:r>
      <w:r w:rsidR="00B0515F" w:rsidRPr="007B5908">
        <w:rPr>
          <w:rFonts w:ascii="Arial" w:hAnsi="Arial" w:cs="Arial"/>
        </w:rPr>
        <w:t xml:space="preserve"> Like the stone</w:t>
      </w:r>
      <w:r w:rsidR="00B0515F">
        <w:rPr>
          <w:rFonts w:ascii="Arial" w:hAnsi="Arial" w:cs="Arial"/>
        </w:rPr>
        <w:t xml:space="preserve"> tablets of the OT covenant law.</w:t>
      </w:r>
      <w:r w:rsidR="00B0515F" w:rsidRPr="007B5908">
        <w:rPr>
          <w:rFonts w:ascii="Arial" w:hAnsi="Arial" w:cs="Arial"/>
        </w:rPr>
        <w:t xml:space="preserve"> The fibers of a papyrus scroll run horizontally on the inside, which makes writing easier than on the reverse side (where the fibers are vertical). </w:t>
      </w:r>
      <w:r w:rsidR="00B0515F">
        <w:rPr>
          <w:rFonts w:ascii="Arial" w:hAnsi="Arial" w:cs="Arial"/>
        </w:rPr>
        <w:t>(CSB)</w:t>
      </w:r>
    </w:p>
    <w:p w:rsidR="00B0515F" w:rsidRDefault="00B0515F" w:rsidP="00B0515F">
      <w:pPr>
        <w:spacing w:after="0"/>
        <w:rPr>
          <w:rFonts w:ascii="Arial" w:hAnsi="Arial" w:cs="Arial"/>
        </w:rPr>
      </w:pPr>
      <w:r>
        <w:rPr>
          <w:rFonts w:ascii="Arial" w:hAnsi="Arial" w:cs="Arial"/>
        </w:rPr>
        <w:t>It implies that God’s plan is comprehensive and complete.  (TLSB)</w:t>
      </w:r>
    </w:p>
    <w:p w:rsidR="00B0515F" w:rsidRDefault="00B0515F" w:rsidP="00B0515F">
      <w:pPr>
        <w:spacing w:after="0"/>
        <w:rPr>
          <w:rFonts w:ascii="Arial" w:hAnsi="Arial" w:cs="Arial"/>
        </w:rPr>
      </w:pPr>
    </w:p>
    <w:p w:rsidR="00B0515F" w:rsidRDefault="00B0515F" w:rsidP="00B0515F">
      <w:pPr>
        <w:spacing w:after="0"/>
        <w:rPr>
          <w:rFonts w:ascii="Arial" w:hAnsi="Arial" w:cs="Arial"/>
        </w:rPr>
      </w:pPr>
      <w:r w:rsidRPr="005737CE">
        <w:rPr>
          <w:rFonts w:ascii="Arial" w:hAnsi="Arial" w:cs="Arial"/>
          <w:i/>
          <w:u w:val="single"/>
        </w:rPr>
        <w:t xml:space="preserve">5:1 </w:t>
      </w:r>
      <w:r w:rsidRPr="005737CE">
        <w:rPr>
          <w:rFonts w:ascii="Arial" w:hAnsi="Arial" w:cs="Arial"/>
          <w:i/>
          <w:iCs/>
          <w:u w:val="single"/>
        </w:rPr>
        <w:t>sealed with seven seals</w:t>
      </w:r>
      <w:r w:rsidRPr="007B5908">
        <w:rPr>
          <w:rFonts w:ascii="Arial" w:hAnsi="Arial" w:cs="Arial"/>
          <w:i/>
          <w:iCs/>
        </w:rPr>
        <w:t>.</w:t>
      </w:r>
      <w:r w:rsidRPr="007B5908">
        <w:rPr>
          <w:rFonts w:ascii="Arial" w:hAnsi="Arial" w:cs="Arial"/>
        </w:rPr>
        <w:t xml:space="preserve">† Indicating absolute inviolability (cf. Isa 29:11; Da 12:4). Scrolls are sealed because they refer to the future, which is a closed book to men until revealed by God. </w:t>
      </w:r>
      <w:r>
        <w:rPr>
          <w:rFonts w:ascii="Arial" w:hAnsi="Arial" w:cs="Arial"/>
        </w:rPr>
        <w:t>(CSB)</w:t>
      </w:r>
    </w:p>
    <w:p w:rsidR="00B0515F" w:rsidRDefault="00B0515F" w:rsidP="00B0515F">
      <w:pPr>
        <w:spacing w:after="0"/>
        <w:rPr>
          <w:rFonts w:ascii="Arial" w:hAnsi="Arial" w:cs="Arial"/>
        </w:rPr>
      </w:pPr>
    </w:p>
    <w:p w:rsidR="00B0515F" w:rsidRPr="007B5908" w:rsidRDefault="00B0515F" w:rsidP="00B0515F">
      <w:pPr>
        <w:rPr>
          <w:rFonts w:ascii="Arial" w:hAnsi="Arial" w:cs="Arial"/>
        </w:rPr>
      </w:pPr>
      <w:r w:rsidRPr="005737CE">
        <w:rPr>
          <w:rFonts w:ascii="Arial" w:hAnsi="Arial" w:cs="Arial"/>
          <w:i/>
          <w:u w:val="single"/>
        </w:rPr>
        <w:t xml:space="preserve">5:3 </w:t>
      </w:r>
      <w:r w:rsidRPr="005737CE">
        <w:rPr>
          <w:rFonts w:ascii="Arial" w:hAnsi="Arial" w:cs="Arial"/>
          <w:i/>
          <w:iCs/>
          <w:u w:val="single"/>
        </w:rPr>
        <w:t>heaven … earth … under the earth</w:t>
      </w:r>
      <w:r w:rsidRPr="007B5908">
        <w:rPr>
          <w:rFonts w:ascii="Arial" w:hAnsi="Arial" w:cs="Arial"/>
          <w:i/>
          <w:iCs/>
        </w:rPr>
        <w:t>.</w:t>
      </w:r>
      <w:r w:rsidRPr="007B5908">
        <w:rPr>
          <w:rFonts w:ascii="Arial" w:hAnsi="Arial" w:cs="Arial"/>
        </w:rPr>
        <w:t xml:space="preserve"> A conventional phrase used to express the universality of the proclamation—no creature was worthy. It is not intended to teach a threefold division of the universe. </w:t>
      </w:r>
      <w:r>
        <w:rPr>
          <w:rFonts w:ascii="Arial" w:hAnsi="Arial" w:cs="Arial"/>
        </w:rPr>
        <w:t>(CSB)</w:t>
      </w:r>
    </w:p>
    <w:p w:rsidR="00BD2F45" w:rsidRDefault="00B0515F" w:rsidP="00BD2F45">
      <w:pPr>
        <w:rPr>
          <w:rFonts w:ascii="Arial" w:hAnsi="Arial" w:cs="Arial"/>
        </w:rPr>
      </w:pPr>
      <w:r w:rsidRPr="005737CE">
        <w:rPr>
          <w:rFonts w:ascii="Arial" w:hAnsi="Arial" w:cs="Arial"/>
          <w:i/>
          <w:u w:val="single"/>
        </w:rPr>
        <w:t>5:</w:t>
      </w:r>
      <w:r w:rsidR="00BD2F45" w:rsidRPr="005737CE">
        <w:rPr>
          <w:rFonts w:ascii="Arial" w:hAnsi="Arial" w:cs="Arial"/>
          <w:i/>
          <w:u w:val="single"/>
        </w:rPr>
        <w:t xml:space="preserve">5 </w:t>
      </w:r>
      <w:r w:rsidR="00BD2F45" w:rsidRPr="005737CE">
        <w:rPr>
          <w:rFonts w:ascii="Arial" w:hAnsi="Arial" w:cs="Arial"/>
          <w:i/>
          <w:iCs/>
          <w:u w:val="single"/>
        </w:rPr>
        <w:t>Lion of the tribe of Judah</w:t>
      </w:r>
      <w:r w:rsidR="00BD2F45" w:rsidRPr="007B5908">
        <w:rPr>
          <w:rFonts w:ascii="Arial" w:hAnsi="Arial" w:cs="Arial"/>
          <w:i/>
          <w:iCs/>
        </w:rPr>
        <w:t>.</w:t>
      </w:r>
      <w:r w:rsidR="00BD2F45" w:rsidRPr="007B5908">
        <w:rPr>
          <w:rFonts w:ascii="Arial" w:hAnsi="Arial" w:cs="Arial"/>
        </w:rPr>
        <w:t xml:space="preserve"> A Messianic title taken from Ge 49:8–10, where Judah is named a “lion’s cub” and promised the right to rule “until he comes to whom it belongs</w:t>
      </w:r>
      <w:r w:rsidR="00BD2F45">
        <w:rPr>
          <w:rFonts w:ascii="Arial" w:hAnsi="Arial" w:cs="Arial"/>
        </w:rPr>
        <w:t>.</w:t>
      </w:r>
      <w:r w:rsidR="00BD2F45" w:rsidRPr="007B5908">
        <w:rPr>
          <w:rFonts w:ascii="Arial" w:hAnsi="Arial" w:cs="Arial"/>
        </w:rPr>
        <w:t xml:space="preserve">” </w:t>
      </w:r>
      <w:r w:rsidR="00BD2F45">
        <w:rPr>
          <w:rFonts w:ascii="Arial" w:hAnsi="Arial" w:cs="Arial"/>
        </w:rPr>
        <w:t>(CSB)</w:t>
      </w:r>
    </w:p>
    <w:p w:rsidR="00BD2F45" w:rsidRDefault="00BD2F45" w:rsidP="00BD2F45">
      <w:pPr>
        <w:spacing w:after="0"/>
        <w:rPr>
          <w:rFonts w:ascii="Arial" w:hAnsi="Arial" w:cs="Arial"/>
        </w:rPr>
      </w:pPr>
      <w:r w:rsidRPr="005737CE">
        <w:rPr>
          <w:rFonts w:ascii="Arial" w:hAnsi="Arial" w:cs="Arial"/>
          <w:i/>
          <w:u w:val="single"/>
        </w:rPr>
        <w:t>5:6 lamb</w:t>
      </w:r>
      <w:r>
        <w:rPr>
          <w:rFonts w:ascii="Arial" w:hAnsi="Arial" w:cs="Arial"/>
          <w:i/>
        </w:rPr>
        <w:t xml:space="preserve">. </w:t>
      </w:r>
      <w:r>
        <w:rPr>
          <w:rFonts w:ascii="Arial" w:hAnsi="Arial" w:cs="Arial"/>
        </w:rPr>
        <w:t>Recalls not only that Jesus is “the Lamb of God, who takes away the sin of the world” (John 1:29) but also His resurrection.  (TLSB)</w:t>
      </w:r>
    </w:p>
    <w:p w:rsidR="00BD2F45" w:rsidRDefault="00BD2F45" w:rsidP="00BD2F45">
      <w:pPr>
        <w:spacing w:after="0"/>
        <w:rPr>
          <w:rFonts w:ascii="Arial" w:hAnsi="Arial" w:cs="Arial"/>
        </w:rPr>
      </w:pPr>
    </w:p>
    <w:p w:rsidR="00BD2F45" w:rsidRPr="00BD2F45" w:rsidRDefault="00BD2F45" w:rsidP="00BD2F45">
      <w:pPr>
        <w:spacing w:line="240" w:lineRule="auto"/>
        <w:rPr>
          <w:rFonts w:ascii="Arial" w:hAnsi="Arial" w:cs="Arial"/>
        </w:rPr>
      </w:pPr>
      <w:r w:rsidRPr="005737CE">
        <w:rPr>
          <w:rFonts w:ascii="Arial" w:hAnsi="Arial" w:cs="Arial"/>
          <w:i/>
          <w:u w:val="single"/>
        </w:rPr>
        <w:t>5:6 Seven horns…eyes</w:t>
      </w:r>
      <w:r>
        <w:rPr>
          <w:rFonts w:ascii="Arial" w:hAnsi="Arial" w:cs="Arial"/>
        </w:rPr>
        <w:t xml:space="preserve">. </w:t>
      </w:r>
      <w:r w:rsidRPr="00BD2F45">
        <w:rPr>
          <w:rFonts w:ascii="Arial" w:hAnsi="Arial" w:cs="Arial"/>
        </w:rPr>
        <w:t>The horn is an ancient Jewish symbol for power or strength</w:t>
      </w:r>
      <w:r w:rsidR="00D1380F">
        <w:rPr>
          <w:rFonts w:ascii="Arial" w:hAnsi="Arial" w:cs="Arial"/>
        </w:rPr>
        <w:t>.</w:t>
      </w:r>
      <w:bookmarkStart w:id="0" w:name="_GoBack"/>
      <w:bookmarkEnd w:id="0"/>
      <w:r w:rsidRPr="00BD2F45">
        <w:rPr>
          <w:rFonts w:ascii="Arial" w:hAnsi="Arial" w:cs="Arial"/>
        </w:rPr>
        <w:t xml:space="preserve"> Seven horns would symbolize full strength. </w:t>
      </w:r>
    </w:p>
    <w:p w:rsidR="00BD2F45" w:rsidRDefault="00BD2F45" w:rsidP="00BD2F45">
      <w:pPr>
        <w:spacing w:after="0"/>
        <w:rPr>
          <w:rFonts w:ascii="Arial" w:hAnsi="Arial" w:cs="Arial"/>
        </w:rPr>
      </w:pPr>
      <w:r w:rsidRPr="00BD2F45">
        <w:rPr>
          <w:rFonts w:ascii="Arial" w:hAnsi="Arial" w:cs="Arial"/>
        </w:rPr>
        <w:t xml:space="preserve">The exalted Lamb now knows and sees all things.  </w:t>
      </w:r>
    </w:p>
    <w:p w:rsidR="00BD2F45" w:rsidRDefault="00BD2F45" w:rsidP="00BD2F45">
      <w:pPr>
        <w:spacing w:after="0"/>
        <w:rPr>
          <w:rFonts w:ascii="Arial" w:hAnsi="Arial" w:cs="Arial"/>
        </w:rPr>
      </w:pPr>
    </w:p>
    <w:p w:rsidR="00BD2F45" w:rsidRDefault="00BD2F45" w:rsidP="00BD2F45">
      <w:pPr>
        <w:spacing w:after="0"/>
        <w:rPr>
          <w:rFonts w:ascii="Arial" w:hAnsi="Arial" w:cs="Arial"/>
        </w:rPr>
      </w:pPr>
      <w:r w:rsidRPr="005737CE">
        <w:rPr>
          <w:rFonts w:ascii="Arial" w:hAnsi="Arial" w:cs="Arial"/>
          <w:i/>
          <w:u w:val="single"/>
        </w:rPr>
        <w:t xml:space="preserve">5:11 </w:t>
      </w:r>
      <w:r w:rsidRPr="005737CE">
        <w:rPr>
          <w:rFonts w:ascii="Arial" w:hAnsi="Arial" w:cs="Arial"/>
          <w:i/>
          <w:iCs/>
          <w:color w:val="000000"/>
          <w:u w:val="single"/>
        </w:rPr>
        <w:t>thousands upon thousands</w:t>
      </w:r>
      <w:r w:rsidRPr="007B5908">
        <w:rPr>
          <w:rFonts w:ascii="Arial" w:hAnsi="Arial" w:cs="Arial"/>
          <w:i/>
          <w:iCs/>
        </w:rPr>
        <w:t>.</w:t>
      </w:r>
      <w:r w:rsidRPr="007B5908">
        <w:rPr>
          <w:rFonts w:ascii="Arial" w:hAnsi="Arial" w:cs="Arial"/>
        </w:rPr>
        <w:t xml:space="preserve"> A rhetorical phrase for an indefin</w:t>
      </w:r>
      <w:r>
        <w:rPr>
          <w:rFonts w:ascii="Arial" w:hAnsi="Arial" w:cs="Arial"/>
        </w:rPr>
        <w:t>itely large number</w:t>
      </w:r>
      <w:r w:rsidRPr="007B5908">
        <w:rPr>
          <w:rFonts w:ascii="Arial" w:hAnsi="Arial" w:cs="Arial"/>
        </w:rPr>
        <w:t xml:space="preserve">. </w:t>
      </w:r>
      <w:r>
        <w:rPr>
          <w:rFonts w:ascii="Arial" w:hAnsi="Arial" w:cs="Arial"/>
        </w:rPr>
        <w:t xml:space="preserve">(CSB) The </w:t>
      </w:r>
    </w:p>
    <w:p w:rsidR="00BD2F45" w:rsidRPr="007B5908" w:rsidRDefault="00BD2F45" w:rsidP="00BD2F45">
      <w:pPr>
        <w:rPr>
          <w:rFonts w:ascii="Arial" w:hAnsi="Arial" w:cs="Arial"/>
        </w:rPr>
      </w:pPr>
      <w:r>
        <w:rPr>
          <w:rFonts w:ascii="Arial" w:hAnsi="Arial" w:cs="Arial"/>
        </w:rPr>
        <w:t>ESV has “myriads.” A myriad is ten thousand.  Thus, the angels number in the millions.  (TLSB)</w:t>
      </w:r>
    </w:p>
    <w:p w:rsidR="00A11336" w:rsidRDefault="005737CE" w:rsidP="00A11336">
      <w:pPr>
        <w:pStyle w:val="ListParagraph"/>
        <w:ind w:left="0" w:firstLine="0"/>
        <w:jc w:val="center"/>
        <w:rPr>
          <w:rFonts w:ascii="Arial" w:eastAsia="Dotum" w:hAnsi="Arial" w:cs="Arial"/>
          <w:b/>
          <w:sz w:val="20"/>
          <w:szCs w:val="20"/>
        </w:rPr>
      </w:pPr>
      <w:r>
        <w:rPr>
          <w:rFonts w:ascii="Arial" w:eastAsia="Dotum" w:hAnsi="Arial" w:cs="Arial"/>
          <w:b/>
          <w:sz w:val="20"/>
          <w:szCs w:val="20"/>
        </w:rPr>
        <w:t>(Meditation/Discussion)</w:t>
      </w:r>
    </w:p>
    <w:p w:rsidR="00E35DD3" w:rsidRDefault="00E35DD3" w:rsidP="00E35DD3">
      <w:pPr>
        <w:pStyle w:val="ListParagraph"/>
        <w:ind w:left="0" w:firstLine="0"/>
        <w:rPr>
          <w:rFonts w:ascii="Arial" w:eastAsia="Dotum" w:hAnsi="Arial" w:cs="Arial"/>
          <w:b/>
          <w:sz w:val="20"/>
          <w:szCs w:val="20"/>
        </w:rPr>
      </w:pPr>
    </w:p>
    <w:p w:rsidR="00A11336" w:rsidRDefault="00E35DD3" w:rsidP="00E35DD3">
      <w:pPr>
        <w:pStyle w:val="ListParagraph"/>
        <w:numPr>
          <w:ilvl w:val="0"/>
          <w:numId w:val="7"/>
        </w:numPr>
        <w:rPr>
          <w:rFonts w:ascii="Arial" w:eastAsia="Dotum" w:hAnsi="Arial" w:cs="Arial"/>
        </w:rPr>
      </w:pPr>
      <w:r w:rsidRPr="00E35DD3">
        <w:rPr>
          <w:rFonts w:ascii="Arial" w:eastAsia="Dotum" w:hAnsi="Arial" w:cs="Arial"/>
          <w:sz w:val="20"/>
          <w:szCs w:val="20"/>
        </w:rPr>
        <w:t>Wha</w:t>
      </w:r>
      <w:r>
        <w:rPr>
          <w:rFonts w:ascii="Arial" w:eastAsia="Dotum" w:hAnsi="Arial" w:cs="Arial"/>
          <w:sz w:val="20"/>
          <w:szCs w:val="20"/>
        </w:rPr>
        <w:t>t</w:t>
      </w:r>
      <w:r w:rsidR="00A11336" w:rsidRPr="00E35DD3">
        <w:rPr>
          <w:rFonts w:ascii="Arial" w:eastAsia="Dotum" w:hAnsi="Arial" w:cs="Arial"/>
        </w:rPr>
        <w:t xml:space="preserve"> lessons did you learn from this section? How will they impact your life?</w:t>
      </w:r>
    </w:p>
    <w:p w:rsidR="00E35DD3" w:rsidRDefault="00E35DD3" w:rsidP="00E35DD3">
      <w:pPr>
        <w:pStyle w:val="ListParagraph"/>
        <w:ind w:left="1440" w:firstLine="0"/>
        <w:rPr>
          <w:rFonts w:ascii="Arial" w:eastAsia="Dotum" w:hAnsi="Arial" w:cs="Arial"/>
        </w:rPr>
      </w:pPr>
    </w:p>
    <w:p w:rsidR="00E35DD3" w:rsidRDefault="00E35DD3" w:rsidP="00E35DD3">
      <w:pPr>
        <w:pStyle w:val="ListParagraph"/>
        <w:numPr>
          <w:ilvl w:val="0"/>
          <w:numId w:val="7"/>
        </w:numPr>
        <w:rPr>
          <w:rFonts w:ascii="Arial" w:eastAsia="Dotum" w:hAnsi="Arial" w:cs="Arial"/>
        </w:rPr>
      </w:pPr>
      <w:r w:rsidRPr="00E35DD3">
        <w:rPr>
          <w:rFonts w:ascii="Arial" w:eastAsia="Dotum" w:hAnsi="Arial" w:cs="Arial"/>
        </w:rPr>
        <w:t>What comfort can you take from this section?</w:t>
      </w:r>
    </w:p>
    <w:sectPr w:rsidR="00E35D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9F" w:rsidRDefault="0004229F" w:rsidP="002C5A8A">
      <w:pPr>
        <w:spacing w:after="0" w:line="240" w:lineRule="auto"/>
      </w:pPr>
      <w:r>
        <w:separator/>
      </w:r>
    </w:p>
  </w:endnote>
  <w:endnote w:type="continuationSeparator" w:id="0">
    <w:p w:rsidR="0004229F" w:rsidRDefault="0004229F" w:rsidP="002C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181828"/>
      <w:docPartObj>
        <w:docPartGallery w:val="Page Numbers (Bottom of Page)"/>
        <w:docPartUnique/>
      </w:docPartObj>
    </w:sdtPr>
    <w:sdtEndPr>
      <w:rPr>
        <w:noProof/>
      </w:rPr>
    </w:sdtEndPr>
    <w:sdtContent>
      <w:p w:rsidR="002C5A8A" w:rsidRDefault="002C5A8A">
        <w:pPr>
          <w:pStyle w:val="Footer"/>
          <w:jc w:val="center"/>
        </w:pPr>
        <w:r>
          <w:fldChar w:fldCharType="begin"/>
        </w:r>
        <w:r>
          <w:instrText xml:space="preserve"> PAGE   \* MERGEFORMAT </w:instrText>
        </w:r>
        <w:r>
          <w:fldChar w:fldCharType="separate"/>
        </w:r>
        <w:r w:rsidR="0004229F">
          <w:rPr>
            <w:noProof/>
          </w:rPr>
          <w:t>1</w:t>
        </w:r>
        <w:r>
          <w:rPr>
            <w:noProof/>
          </w:rPr>
          <w:fldChar w:fldCharType="end"/>
        </w:r>
      </w:p>
    </w:sdtContent>
  </w:sdt>
  <w:p w:rsidR="002C5A8A" w:rsidRDefault="002C5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9F" w:rsidRDefault="0004229F" w:rsidP="002C5A8A">
      <w:pPr>
        <w:spacing w:after="0" w:line="240" w:lineRule="auto"/>
      </w:pPr>
      <w:r>
        <w:separator/>
      </w:r>
    </w:p>
  </w:footnote>
  <w:footnote w:type="continuationSeparator" w:id="0">
    <w:p w:rsidR="0004229F" w:rsidRDefault="0004229F" w:rsidP="002C5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AA5"/>
    <w:multiLevelType w:val="hybridMultilevel"/>
    <w:tmpl w:val="C3D66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D190A"/>
    <w:multiLevelType w:val="hybridMultilevel"/>
    <w:tmpl w:val="7DDA7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405732"/>
    <w:multiLevelType w:val="hybridMultilevel"/>
    <w:tmpl w:val="A8320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97FAB"/>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01768"/>
    <w:multiLevelType w:val="hybridMultilevel"/>
    <w:tmpl w:val="57941A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79D2FD0"/>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830BB"/>
    <w:multiLevelType w:val="hybridMultilevel"/>
    <w:tmpl w:val="30E41A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37"/>
    <w:rsid w:val="0004229F"/>
    <w:rsid w:val="001B5714"/>
    <w:rsid w:val="001C5461"/>
    <w:rsid w:val="002C5A8A"/>
    <w:rsid w:val="003C7314"/>
    <w:rsid w:val="005737CE"/>
    <w:rsid w:val="005F382A"/>
    <w:rsid w:val="00794420"/>
    <w:rsid w:val="007A4BE8"/>
    <w:rsid w:val="00812BB7"/>
    <w:rsid w:val="008D050B"/>
    <w:rsid w:val="008E3A37"/>
    <w:rsid w:val="00996C55"/>
    <w:rsid w:val="009A4842"/>
    <w:rsid w:val="00A11336"/>
    <w:rsid w:val="00B0515F"/>
    <w:rsid w:val="00B92067"/>
    <w:rsid w:val="00BD2F45"/>
    <w:rsid w:val="00BE6C3A"/>
    <w:rsid w:val="00C2695B"/>
    <w:rsid w:val="00C77897"/>
    <w:rsid w:val="00D1380F"/>
    <w:rsid w:val="00DC0E0B"/>
    <w:rsid w:val="00E35DD3"/>
    <w:rsid w:val="00F24675"/>
    <w:rsid w:val="00F4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E0B"/>
    <w:pPr>
      <w:spacing w:line="240" w:lineRule="auto"/>
      <w:ind w:left="720" w:hanging="360"/>
      <w:contextualSpacing/>
    </w:pPr>
    <w:rPr>
      <w:rFonts w:ascii="Calibri" w:eastAsia="Calibri" w:hAnsi="Calibri" w:cs="Times New Roman"/>
    </w:rPr>
  </w:style>
  <w:style w:type="paragraph" w:styleId="Header">
    <w:name w:val="header"/>
    <w:basedOn w:val="Normal"/>
    <w:link w:val="HeaderChar"/>
    <w:uiPriority w:val="99"/>
    <w:unhideWhenUsed/>
    <w:rsid w:val="002C5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A8A"/>
  </w:style>
  <w:style w:type="paragraph" w:styleId="Footer">
    <w:name w:val="footer"/>
    <w:basedOn w:val="Normal"/>
    <w:link w:val="FooterChar"/>
    <w:uiPriority w:val="99"/>
    <w:unhideWhenUsed/>
    <w:rsid w:val="002C5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E0B"/>
    <w:pPr>
      <w:spacing w:line="240" w:lineRule="auto"/>
      <w:ind w:left="720" w:hanging="360"/>
      <w:contextualSpacing/>
    </w:pPr>
    <w:rPr>
      <w:rFonts w:ascii="Calibri" w:eastAsia="Calibri" w:hAnsi="Calibri" w:cs="Times New Roman"/>
    </w:rPr>
  </w:style>
  <w:style w:type="paragraph" w:styleId="Header">
    <w:name w:val="header"/>
    <w:basedOn w:val="Normal"/>
    <w:link w:val="HeaderChar"/>
    <w:uiPriority w:val="99"/>
    <w:unhideWhenUsed/>
    <w:rsid w:val="002C5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A8A"/>
  </w:style>
  <w:style w:type="paragraph" w:styleId="Footer">
    <w:name w:val="footer"/>
    <w:basedOn w:val="Normal"/>
    <w:link w:val="FooterChar"/>
    <w:uiPriority w:val="99"/>
    <w:unhideWhenUsed/>
    <w:rsid w:val="002C5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2217">
      <w:bodyDiv w:val="1"/>
      <w:marLeft w:val="0"/>
      <w:marRight w:val="0"/>
      <w:marTop w:val="0"/>
      <w:marBottom w:val="0"/>
      <w:divBdr>
        <w:top w:val="none" w:sz="0" w:space="0" w:color="auto"/>
        <w:left w:val="none" w:sz="0" w:space="0" w:color="auto"/>
        <w:bottom w:val="none" w:sz="0" w:space="0" w:color="auto"/>
        <w:right w:val="none" w:sz="0" w:space="0" w:color="auto"/>
      </w:divBdr>
    </w:div>
    <w:div w:id="685792408">
      <w:bodyDiv w:val="1"/>
      <w:marLeft w:val="0"/>
      <w:marRight w:val="0"/>
      <w:marTop w:val="0"/>
      <w:marBottom w:val="0"/>
      <w:divBdr>
        <w:top w:val="none" w:sz="0" w:space="0" w:color="auto"/>
        <w:left w:val="none" w:sz="0" w:space="0" w:color="auto"/>
        <w:bottom w:val="none" w:sz="0" w:space="0" w:color="auto"/>
        <w:right w:val="none" w:sz="0" w:space="0" w:color="auto"/>
      </w:divBdr>
    </w:div>
    <w:div w:id="15942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2017-10-04T13:11:00Z</dcterms:created>
  <dcterms:modified xsi:type="dcterms:W3CDTF">2018-03-19T13:28:00Z</dcterms:modified>
</cp:coreProperties>
</file>