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4D" w:rsidRPr="000B1D65" w:rsidRDefault="0099094D" w:rsidP="0099094D">
      <w:pPr>
        <w:jc w:val="center"/>
        <w:rPr>
          <w:sz w:val="56"/>
          <w:szCs w:val="56"/>
        </w:rPr>
      </w:pPr>
      <w:r w:rsidRPr="000B1D65">
        <w:rPr>
          <w:sz w:val="56"/>
          <w:szCs w:val="56"/>
        </w:rPr>
        <w:t>Daniel</w:t>
      </w:r>
    </w:p>
    <w:p w:rsidR="0099094D" w:rsidRPr="000B1D65" w:rsidRDefault="0099094D" w:rsidP="0099094D">
      <w:pPr>
        <w:jc w:val="center"/>
        <w:rPr>
          <w:b/>
          <w:iCs/>
          <w:sz w:val="36"/>
          <w:szCs w:val="36"/>
        </w:rPr>
      </w:pPr>
      <w:r w:rsidRPr="000B1D65">
        <w:rPr>
          <w:b/>
          <w:iCs/>
          <w:sz w:val="36"/>
          <w:szCs w:val="36"/>
        </w:rPr>
        <w:t>Chapter 3</w:t>
      </w:r>
    </w:p>
    <w:p w:rsidR="0099094D" w:rsidRDefault="0099094D" w:rsidP="0099094D">
      <w:pPr>
        <w:rPr>
          <w:rFonts w:ascii="Times New Roman" w:hAnsi="Times New Roman" w:cs="Times New Roman"/>
          <w:b/>
          <w:iCs/>
          <w:sz w:val="36"/>
          <w:szCs w:val="36"/>
        </w:rPr>
      </w:pPr>
    </w:p>
    <w:p w:rsidR="00D022F4" w:rsidRPr="002F4973" w:rsidRDefault="00D022F4" w:rsidP="00D022F4">
      <w:pPr>
        <w:autoSpaceDE w:val="0"/>
        <w:autoSpaceDN w:val="0"/>
        <w:adjustRightInd w:val="0"/>
        <w:spacing w:before="200" w:after="150"/>
        <w:rPr>
          <w:rFonts w:eastAsiaTheme="minorHAnsi"/>
        </w:rPr>
      </w:pPr>
      <w:r w:rsidRPr="002F4973">
        <w:rPr>
          <w:rFonts w:eastAsiaTheme="minorHAnsi"/>
          <w:i/>
          <w:iCs/>
        </w:rPr>
        <w:t xml:space="preserve">The Image of Gold and the Fiery Furnace </w:t>
      </w:r>
    </w:p>
    <w:p w:rsidR="00DB5BD5" w:rsidRPr="002F4973" w:rsidRDefault="009359B1" w:rsidP="009359B1">
      <w:pPr>
        <w:autoSpaceDE w:val="0"/>
        <w:autoSpaceDN w:val="0"/>
        <w:adjustRightInd w:val="0"/>
        <w:rPr>
          <w:rFonts w:eastAsiaTheme="minorHAnsi"/>
          <w:b/>
        </w:rPr>
      </w:pPr>
      <w:r w:rsidRPr="002F4973">
        <w:rPr>
          <w:rFonts w:eastAsiaTheme="minorHAnsi"/>
          <w:b/>
        </w:rPr>
        <w:t>K</w:t>
      </w:r>
      <w:r w:rsidR="00D022F4" w:rsidRPr="002F4973">
        <w:rPr>
          <w:rFonts w:eastAsiaTheme="minorHAnsi"/>
          <w:b/>
        </w:rPr>
        <w:t xml:space="preserve">ing Nebuchadnezzar made an image of gold, ninety feet high and nine feet wide, and set it up on the plain of Dura in the province of Babylon. </w:t>
      </w:r>
      <w:r w:rsidR="00D022F4" w:rsidRPr="002F4973">
        <w:rPr>
          <w:rFonts w:eastAsiaTheme="minorHAnsi"/>
          <w:b/>
          <w:vertAlign w:val="superscript"/>
        </w:rPr>
        <w:t xml:space="preserve"> 2 </w:t>
      </w:r>
      <w:r w:rsidR="00D022F4" w:rsidRPr="002F4973">
        <w:rPr>
          <w:rFonts w:eastAsiaTheme="minorHAnsi"/>
          <w:b/>
        </w:rPr>
        <w:t xml:space="preserve">He then summoned the satraps, prefects, governors, advisers, treasurers, judges, magistrates and all the other provincial officials to come to the dedication of the image he had set up. </w:t>
      </w:r>
      <w:r w:rsidR="00D022F4" w:rsidRPr="002F4973">
        <w:rPr>
          <w:rFonts w:eastAsiaTheme="minorHAnsi"/>
          <w:b/>
          <w:vertAlign w:val="superscript"/>
        </w:rPr>
        <w:t xml:space="preserve"> 3 </w:t>
      </w:r>
      <w:r w:rsidR="00D022F4" w:rsidRPr="002F4973">
        <w:rPr>
          <w:rFonts w:eastAsiaTheme="minorHAnsi"/>
          <w:b/>
        </w:rPr>
        <w:t xml:space="preserve">So the satraps, prefects, governors, advisers, treasurers, judges, magistrates and all the other provincial officials assembled for the dedication of the image that King Nebuchadnezzar had set up, and they stood before it. </w:t>
      </w:r>
      <w:r w:rsidR="00D022F4" w:rsidRPr="002F4973">
        <w:rPr>
          <w:rFonts w:eastAsiaTheme="minorHAnsi"/>
          <w:b/>
          <w:vertAlign w:val="superscript"/>
        </w:rPr>
        <w:t xml:space="preserve">4 </w:t>
      </w:r>
      <w:r w:rsidR="00D022F4" w:rsidRPr="002F4973">
        <w:rPr>
          <w:rFonts w:eastAsiaTheme="minorHAnsi"/>
          <w:b/>
        </w:rPr>
        <w:t xml:space="preserve">Then the herald loudly proclaimed, “This is what you are commanded to do, O peoples, nations and men of every language: </w:t>
      </w:r>
      <w:r w:rsidR="00D022F4" w:rsidRPr="002F4973">
        <w:rPr>
          <w:rFonts w:eastAsiaTheme="minorHAnsi"/>
          <w:b/>
          <w:vertAlign w:val="superscript"/>
        </w:rPr>
        <w:t xml:space="preserve"> 5 </w:t>
      </w:r>
      <w:r w:rsidR="00D022F4" w:rsidRPr="002F4973">
        <w:rPr>
          <w:rFonts w:eastAsiaTheme="minorHAnsi"/>
          <w:b/>
        </w:rPr>
        <w:t xml:space="preserve">As soon as you hear the sound of the horn, flute, zither, lyre, harp, pipes and all kinds of music, you must fall down and worship the image of gold that King Nebuchadnezzar has set up. </w:t>
      </w:r>
      <w:r w:rsidR="00D022F4" w:rsidRPr="002F4973">
        <w:rPr>
          <w:rFonts w:eastAsiaTheme="minorHAnsi"/>
          <w:b/>
          <w:vertAlign w:val="superscript"/>
        </w:rPr>
        <w:t xml:space="preserve"> 6 </w:t>
      </w:r>
      <w:r w:rsidR="00D022F4" w:rsidRPr="002F4973">
        <w:rPr>
          <w:rFonts w:eastAsiaTheme="minorHAnsi"/>
          <w:b/>
        </w:rPr>
        <w:t xml:space="preserve">Whoever does not fall down and worship will immediately be thrown into a blazing furnace.” </w:t>
      </w:r>
      <w:r w:rsidR="00D022F4" w:rsidRPr="002F4973">
        <w:rPr>
          <w:rFonts w:eastAsiaTheme="minorHAnsi"/>
          <w:b/>
          <w:vertAlign w:val="superscript"/>
        </w:rPr>
        <w:t xml:space="preserve">7 </w:t>
      </w:r>
      <w:r w:rsidR="00D022F4" w:rsidRPr="002F4973">
        <w:rPr>
          <w:rFonts w:eastAsiaTheme="minorHAnsi"/>
          <w:b/>
        </w:rPr>
        <w:t xml:space="preserve">Therefore, as soon as they heard the sound of the horn, flute, zither, lyre, harp and all kinds of music, all the peoples, nations and men of every language fell down and worshiped the image of gold that King Nebuchadnezzar had set up. </w:t>
      </w:r>
      <w:r w:rsidR="00D022F4" w:rsidRPr="002F4973">
        <w:rPr>
          <w:rFonts w:eastAsiaTheme="minorHAnsi"/>
          <w:b/>
          <w:vertAlign w:val="superscript"/>
        </w:rPr>
        <w:t xml:space="preserve">8 </w:t>
      </w:r>
      <w:r w:rsidR="00D022F4" w:rsidRPr="002F4973">
        <w:rPr>
          <w:rFonts w:eastAsiaTheme="minorHAnsi"/>
          <w:b/>
        </w:rPr>
        <w:t xml:space="preserve">At this time some astrologers came forward and denounced the Jews. </w:t>
      </w:r>
      <w:r w:rsidR="00D022F4" w:rsidRPr="002F4973">
        <w:rPr>
          <w:rFonts w:eastAsiaTheme="minorHAnsi"/>
          <w:b/>
          <w:vertAlign w:val="superscript"/>
        </w:rPr>
        <w:t xml:space="preserve"> 9 </w:t>
      </w:r>
      <w:r w:rsidR="00D022F4" w:rsidRPr="002F4973">
        <w:rPr>
          <w:rFonts w:eastAsiaTheme="minorHAnsi"/>
          <w:b/>
        </w:rPr>
        <w:t xml:space="preserve">They said to King Nebuchadnezzar, “O king, live forever! </w:t>
      </w:r>
      <w:r w:rsidR="00D022F4" w:rsidRPr="002F4973">
        <w:rPr>
          <w:rFonts w:eastAsiaTheme="minorHAnsi"/>
          <w:b/>
          <w:vertAlign w:val="superscript"/>
        </w:rPr>
        <w:t xml:space="preserve"> 10 </w:t>
      </w:r>
      <w:r w:rsidR="00D022F4" w:rsidRPr="002F4973">
        <w:rPr>
          <w:rFonts w:eastAsiaTheme="minorHAnsi"/>
          <w:b/>
        </w:rPr>
        <w:t xml:space="preserve">You have issued a decree, O king, that everyone who hears the sound of the horn, flute, zither, lyre, harp, pipes and all kinds of music must fall down and worship the image of gold, </w:t>
      </w:r>
      <w:r w:rsidR="00D022F4" w:rsidRPr="002F4973">
        <w:rPr>
          <w:rFonts w:eastAsiaTheme="minorHAnsi"/>
          <w:b/>
          <w:vertAlign w:val="superscript"/>
        </w:rPr>
        <w:t xml:space="preserve"> 11 </w:t>
      </w:r>
      <w:r w:rsidR="00D022F4" w:rsidRPr="002F4973">
        <w:rPr>
          <w:rFonts w:eastAsiaTheme="minorHAnsi"/>
          <w:b/>
        </w:rPr>
        <w:t xml:space="preserve">and that whoever does not fall down and worship will be thrown into a blazing furnace. </w:t>
      </w:r>
      <w:r w:rsidR="00D022F4" w:rsidRPr="002F4973">
        <w:rPr>
          <w:rFonts w:eastAsiaTheme="minorHAnsi"/>
          <w:b/>
          <w:vertAlign w:val="superscript"/>
        </w:rPr>
        <w:t xml:space="preserve"> 12 </w:t>
      </w:r>
      <w:r w:rsidR="00D022F4" w:rsidRPr="002F4973">
        <w:rPr>
          <w:rFonts w:eastAsiaTheme="minorHAnsi"/>
          <w:b/>
        </w:rPr>
        <w:t xml:space="preserve">But there are some Jews whom you have set over the affairs of the province of Babylon—Shadrach, Meshach and Abednego—who pay no attention to you, O king. They neither serve your gods nor worship the image of gold you have set up.” </w:t>
      </w:r>
      <w:r w:rsidR="00D022F4" w:rsidRPr="002F4973">
        <w:rPr>
          <w:rFonts w:eastAsiaTheme="minorHAnsi"/>
          <w:b/>
          <w:vertAlign w:val="superscript"/>
        </w:rPr>
        <w:t xml:space="preserve">13 </w:t>
      </w:r>
      <w:r w:rsidR="00D022F4" w:rsidRPr="002F4973">
        <w:rPr>
          <w:rFonts w:eastAsiaTheme="minorHAnsi"/>
          <w:b/>
        </w:rPr>
        <w:t xml:space="preserve">Furious with rage, Nebuchadnezzar summoned Shadrach, Meshach and Abednego. So these men were brought before the king, </w:t>
      </w:r>
      <w:r w:rsidR="00D022F4" w:rsidRPr="002F4973">
        <w:rPr>
          <w:rFonts w:eastAsiaTheme="minorHAnsi"/>
          <w:b/>
          <w:vertAlign w:val="superscript"/>
        </w:rPr>
        <w:t xml:space="preserve"> 14 </w:t>
      </w:r>
      <w:r w:rsidR="00D022F4" w:rsidRPr="002F4973">
        <w:rPr>
          <w:rFonts w:eastAsiaTheme="minorHAnsi"/>
          <w:b/>
        </w:rPr>
        <w:t xml:space="preserve">and Nebuchadnezzar said to them, “Is it true, Shadrach, Meshach and Abednego, that you do not serve my gods or worship the image of gold I have set up? </w:t>
      </w:r>
      <w:r w:rsidR="00D022F4" w:rsidRPr="002F4973">
        <w:rPr>
          <w:rFonts w:eastAsiaTheme="minorHAnsi"/>
          <w:b/>
          <w:vertAlign w:val="superscript"/>
        </w:rPr>
        <w:t xml:space="preserve"> 15 </w:t>
      </w:r>
      <w:r w:rsidR="00D022F4" w:rsidRPr="002F4973">
        <w:rPr>
          <w:rFonts w:eastAsiaTheme="minorHAnsi"/>
          <w:b/>
        </w:rPr>
        <w:t xml:space="preserve">Now when you hear the sound of the horn, flute, zither, lyre, harp, pipes and all kinds of music, if you are ready to fall down and worship the image I made, very good. But if you do not worship it, you will be thrown immediately into a blazing furnace. Then what god will be able to rescue you from my hand?” </w:t>
      </w:r>
      <w:r w:rsidR="00D022F4" w:rsidRPr="002F4973">
        <w:rPr>
          <w:rFonts w:eastAsiaTheme="minorHAnsi"/>
          <w:b/>
          <w:vertAlign w:val="superscript"/>
        </w:rPr>
        <w:t xml:space="preserve">16 </w:t>
      </w:r>
      <w:r w:rsidR="00D022F4" w:rsidRPr="002F4973">
        <w:rPr>
          <w:rFonts w:eastAsiaTheme="minorHAnsi"/>
          <w:b/>
        </w:rPr>
        <w:t xml:space="preserve">Shadrach, Meshach and Abednego replied to the king, “O Nebuchadnezzar, we do not need to defend ourselves before you in this matter. </w:t>
      </w:r>
      <w:r w:rsidR="00D022F4" w:rsidRPr="002F4973">
        <w:rPr>
          <w:rFonts w:eastAsiaTheme="minorHAnsi"/>
          <w:b/>
          <w:vertAlign w:val="superscript"/>
        </w:rPr>
        <w:t xml:space="preserve"> 17 </w:t>
      </w:r>
      <w:r w:rsidR="00D022F4" w:rsidRPr="002F4973">
        <w:rPr>
          <w:rFonts w:eastAsiaTheme="minorHAnsi"/>
          <w:b/>
        </w:rPr>
        <w:t xml:space="preserve">If we are thrown into the blazing furnace, the God we serve is able to save us from it, and he will rescue us from your hand, O king. </w:t>
      </w:r>
      <w:r w:rsidR="00D022F4" w:rsidRPr="002F4973">
        <w:rPr>
          <w:rFonts w:eastAsiaTheme="minorHAnsi"/>
          <w:b/>
          <w:vertAlign w:val="superscript"/>
        </w:rPr>
        <w:t xml:space="preserve"> 18 </w:t>
      </w:r>
      <w:r w:rsidR="00D022F4" w:rsidRPr="002F4973">
        <w:rPr>
          <w:rFonts w:eastAsiaTheme="minorHAnsi"/>
          <w:b/>
        </w:rPr>
        <w:t xml:space="preserve">But even if he does not, we want you to know, O king, that we will not serve your gods or worship the image of gold you have set up.” </w:t>
      </w:r>
      <w:r w:rsidR="00D022F4" w:rsidRPr="002F4973">
        <w:rPr>
          <w:rFonts w:eastAsiaTheme="minorHAnsi"/>
          <w:b/>
          <w:vertAlign w:val="superscript"/>
        </w:rPr>
        <w:t xml:space="preserve">19 </w:t>
      </w:r>
      <w:r w:rsidR="00D022F4" w:rsidRPr="002F4973">
        <w:rPr>
          <w:rFonts w:eastAsiaTheme="minorHAnsi"/>
          <w:b/>
        </w:rPr>
        <w:t xml:space="preserve">Then Nebuchadnezzar was furious with Shadrach, Meshach and Abednego, and his attitude toward them changed. He ordered the furnace heated seven times hotter than usual </w:t>
      </w:r>
      <w:r w:rsidR="00D022F4" w:rsidRPr="002F4973">
        <w:rPr>
          <w:rFonts w:eastAsiaTheme="minorHAnsi"/>
          <w:b/>
          <w:vertAlign w:val="superscript"/>
        </w:rPr>
        <w:t xml:space="preserve"> 20 </w:t>
      </w:r>
      <w:r w:rsidR="00D022F4" w:rsidRPr="002F4973">
        <w:rPr>
          <w:rFonts w:eastAsiaTheme="minorHAnsi"/>
          <w:b/>
        </w:rPr>
        <w:t xml:space="preserve">and commanded some of the strongest soldiers in his army to tie up Shadrach, </w:t>
      </w:r>
      <w:r w:rsidR="00D022F4" w:rsidRPr="002F4973">
        <w:rPr>
          <w:rFonts w:eastAsiaTheme="minorHAnsi"/>
          <w:b/>
        </w:rPr>
        <w:lastRenderedPageBreak/>
        <w:t xml:space="preserve">Meshach and Abednego and throw them into the blazing furnace. </w:t>
      </w:r>
      <w:r w:rsidR="00D022F4" w:rsidRPr="002F4973">
        <w:rPr>
          <w:rFonts w:eastAsiaTheme="minorHAnsi"/>
          <w:b/>
          <w:vertAlign w:val="superscript"/>
        </w:rPr>
        <w:t xml:space="preserve"> 21 </w:t>
      </w:r>
      <w:r w:rsidR="00D022F4" w:rsidRPr="002F4973">
        <w:rPr>
          <w:rFonts w:eastAsiaTheme="minorHAnsi"/>
          <w:b/>
        </w:rPr>
        <w:t xml:space="preserve">So these men, wearing their robes, trousers, turbans and other clothes, were bound and thrown into the blazing furnace. </w:t>
      </w:r>
      <w:r w:rsidR="00D022F4" w:rsidRPr="002F4973">
        <w:rPr>
          <w:rFonts w:eastAsiaTheme="minorHAnsi"/>
          <w:b/>
          <w:vertAlign w:val="superscript"/>
        </w:rPr>
        <w:t xml:space="preserve"> 22 </w:t>
      </w:r>
      <w:r w:rsidR="00D022F4" w:rsidRPr="002F4973">
        <w:rPr>
          <w:rFonts w:eastAsiaTheme="minorHAnsi"/>
          <w:b/>
        </w:rPr>
        <w:t xml:space="preserve">The king’s command was so urgent and the furnace so hot that the flames of the fire killed the soldiers who took up Shadrach, Meshach and Abednego, </w:t>
      </w:r>
      <w:r w:rsidR="00D022F4" w:rsidRPr="002F4973">
        <w:rPr>
          <w:rFonts w:eastAsiaTheme="minorHAnsi"/>
          <w:b/>
          <w:vertAlign w:val="superscript"/>
        </w:rPr>
        <w:t xml:space="preserve"> 23 </w:t>
      </w:r>
      <w:r w:rsidR="00D022F4" w:rsidRPr="002F4973">
        <w:rPr>
          <w:rFonts w:eastAsiaTheme="minorHAnsi"/>
          <w:b/>
        </w:rPr>
        <w:t xml:space="preserve">and these three men, firmly tied, fell into the blazing furnace. </w:t>
      </w:r>
      <w:r w:rsidR="00D022F4" w:rsidRPr="002F4973">
        <w:rPr>
          <w:rFonts w:eastAsiaTheme="minorHAnsi"/>
          <w:b/>
          <w:vertAlign w:val="superscript"/>
        </w:rPr>
        <w:t xml:space="preserve">24 </w:t>
      </w:r>
      <w:r w:rsidR="00D022F4" w:rsidRPr="002F4973">
        <w:rPr>
          <w:rFonts w:eastAsiaTheme="minorHAnsi"/>
          <w:b/>
        </w:rPr>
        <w:t xml:space="preserve">Then King Nebuchadnezzar leaped to his feet in amazement and asked his advisers, “Weren’t there three men that we tied up and threw into the fire?” They replied, “Certainly, O king.” </w:t>
      </w:r>
      <w:r w:rsidR="00D022F4" w:rsidRPr="002F4973">
        <w:rPr>
          <w:rFonts w:eastAsiaTheme="minorHAnsi"/>
          <w:b/>
          <w:vertAlign w:val="superscript"/>
        </w:rPr>
        <w:t xml:space="preserve">25 </w:t>
      </w:r>
      <w:r w:rsidR="00D022F4" w:rsidRPr="002F4973">
        <w:rPr>
          <w:rFonts w:eastAsiaTheme="minorHAnsi"/>
          <w:b/>
        </w:rPr>
        <w:t xml:space="preserve">He said, “Look! I see four men walking around in the fire, unbound and unharmed, and the fourth looks like a son of the gods.” </w:t>
      </w:r>
      <w:r w:rsidR="00D022F4" w:rsidRPr="002F4973">
        <w:rPr>
          <w:rFonts w:eastAsiaTheme="minorHAnsi"/>
          <w:b/>
          <w:vertAlign w:val="superscript"/>
        </w:rPr>
        <w:t xml:space="preserve">26 </w:t>
      </w:r>
      <w:r w:rsidR="00D022F4" w:rsidRPr="002F4973">
        <w:rPr>
          <w:rFonts w:eastAsiaTheme="minorHAnsi"/>
          <w:b/>
        </w:rPr>
        <w:t xml:space="preserve">Nebuchadnezzar then approached the opening of the blazing furnace and shouted, “Shadrach, Meshach and Abednego, servants of the Most High God, come out! Come here!” So Shadrach, Meshach and Abednego came out of the fire, </w:t>
      </w:r>
      <w:r w:rsidR="00D022F4" w:rsidRPr="002F4973">
        <w:rPr>
          <w:rFonts w:eastAsiaTheme="minorHAnsi"/>
          <w:b/>
          <w:vertAlign w:val="superscript"/>
        </w:rPr>
        <w:t xml:space="preserve"> 27 </w:t>
      </w:r>
      <w:r w:rsidR="00D022F4" w:rsidRPr="002F4973">
        <w:rPr>
          <w:rFonts w:eastAsiaTheme="minorHAnsi"/>
          <w:b/>
        </w:rPr>
        <w:t xml:space="preserve">and the satraps, prefects, governors and royal advisers crowded around them. They saw that the fire had not harmed their bodies, nor was a hair of their heads singed; their robes were not scorched, and there was no smell of fire on them. </w:t>
      </w:r>
      <w:r w:rsidR="00D022F4" w:rsidRPr="002F4973">
        <w:rPr>
          <w:rFonts w:eastAsiaTheme="minorHAnsi"/>
          <w:b/>
          <w:vertAlign w:val="superscript"/>
        </w:rPr>
        <w:t xml:space="preserve">28 </w:t>
      </w:r>
      <w:r w:rsidR="00D022F4" w:rsidRPr="002F4973">
        <w:rPr>
          <w:rFonts w:eastAsiaTheme="minorHAnsi"/>
          <w:b/>
        </w:rPr>
        <w:t xml:space="preserve">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r w:rsidR="00D022F4" w:rsidRPr="002F4973">
        <w:rPr>
          <w:rFonts w:eastAsiaTheme="minorHAnsi"/>
          <w:b/>
          <w:vertAlign w:val="superscript"/>
        </w:rPr>
        <w:t xml:space="preserve"> 29 </w:t>
      </w:r>
      <w:r w:rsidR="00D022F4" w:rsidRPr="002F4973">
        <w:rPr>
          <w:rFonts w:eastAsiaTheme="minorHAnsi"/>
          <w:b/>
        </w:rPr>
        <w:t xml:space="preserve">Therefore I decree that the people of any nation or language who say anything against the God of Shadrach, Meshach and Abednego be cut into pieces and their houses be turned into piles of rubble, for no other god can save in this way.” </w:t>
      </w:r>
      <w:r w:rsidR="00D022F4" w:rsidRPr="002F4973">
        <w:rPr>
          <w:rFonts w:eastAsiaTheme="minorHAnsi"/>
          <w:b/>
          <w:vertAlign w:val="superscript"/>
        </w:rPr>
        <w:t xml:space="preserve">30 </w:t>
      </w:r>
      <w:r w:rsidR="00D022F4" w:rsidRPr="002F4973">
        <w:rPr>
          <w:rFonts w:eastAsiaTheme="minorHAnsi"/>
          <w:b/>
        </w:rPr>
        <w:t xml:space="preserve">Then the king promoted Shadrach, Meshach and Abednego in the province of Babylon. </w:t>
      </w:r>
    </w:p>
    <w:p w:rsidR="000B1D65" w:rsidRPr="002F4973" w:rsidRDefault="000B1D65" w:rsidP="009359B1">
      <w:pPr>
        <w:autoSpaceDE w:val="0"/>
        <w:autoSpaceDN w:val="0"/>
        <w:adjustRightInd w:val="0"/>
        <w:rPr>
          <w:rFonts w:eastAsiaTheme="minorHAnsi"/>
          <w:b/>
        </w:rPr>
      </w:pPr>
    </w:p>
    <w:p w:rsidR="00EE0C60" w:rsidRPr="002F4973" w:rsidRDefault="00D022F4" w:rsidP="00EE0C60">
      <w:pPr>
        <w:rPr>
          <w:rFonts w:eastAsiaTheme="minorHAnsi"/>
        </w:rPr>
      </w:pPr>
      <w:r w:rsidRPr="002F4973">
        <w:rPr>
          <w:rFonts w:eastAsiaTheme="minorHAnsi"/>
          <w:b/>
          <w:bCs/>
        </w:rPr>
        <w:t>3:1</w:t>
      </w:r>
      <w:r w:rsidRPr="002F4973">
        <w:rPr>
          <w:rFonts w:eastAsiaTheme="minorHAnsi"/>
        </w:rPr>
        <w:t xml:space="preserve">    </w:t>
      </w:r>
      <w:r w:rsidR="00EE0C60" w:rsidRPr="002F4973">
        <w:rPr>
          <w:rFonts w:eastAsiaTheme="minorHAnsi"/>
        </w:rPr>
        <w:t xml:space="preserve">MADE AND IMAGE – </w:t>
      </w:r>
      <w:r w:rsidR="00EE0C60" w:rsidRPr="002F4973">
        <w:t>While the text does not state Nebuchadnezzar’s motive, we can almost be certain that he wanted to impress his officials with the golden statue and ordered that they worship it as a demonstration of their fealty to him as their king. We are not told what the statue represented. Since it was gold, some commentators have speculated that it was a statue of Nebuchadnezzar himself, since he was the head of gold in the dream in Daniel 2. However, the statements of the officials, Nebuchadnezzar, and the three Judeans later in this narrative equate veneration of the statue with worship of Nebuchadnezzar’s “gods” (3:12, 14, 18; see also 3:28). These statements appear to indicate that this statue was of one of Nebuchadnezzar’s Babylonian gods, probably his patron god, who would also be a representative of the entire Babylonian pantheon. The statue may have been of Marduk (also called Bel) or the god after whom Nebuchadnezzar was named, Nabu.</w:t>
      </w:r>
      <w:r w:rsidR="006D74AC" w:rsidRPr="006D74AC">
        <w:rPr>
          <w:rFonts w:eastAsiaTheme="minorHAnsi"/>
        </w:rPr>
        <w:t xml:space="preserve"> </w:t>
      </w:r>
      <w:r w:rsidR="006D74AC">
        <w:rPr>
          <w:rFonts w:eastAsiaTheme="minorHAnsi"/>
        </w:rPr>
        <w:t>(CSB)</w:t>
      </w:r>
    </w:p>
    <w:p w:rsidR="00EE0C60" w:rsidRPr="002F4973" w:rsidRDefault="00EE0C60" w:rsidP="00D022F4">
      <w:pPr>
        <w:autoSpaceDE w:val="0"/>
        <w:autoSpaceDN w:val="0"/>
        <w:adjustRightInd w:val="0"/>
        <w:rPr>
          <w:rFonts w:eastAsiaTheme="minorHAnsi"/>
        </w:rPr>
      </w:pPr>
    </w:p>
    <w:p w:rsidR="009359B1" w:rsidRPr="002F4973" w:rsidRDefault="00EE0C60" w:rsidP="00D022F4">
      <w:pPr>
        <w:autoSpaceDE w:val="0"/>
        <w:autoSpaceDN w:val="0"/>
        <w:adjustRightInd w:val="0"/>
        <w:rPr>
          <w:rFonts w:eastAsiaTheme="minorHAnsi"/>
        </w:rPr>
      </w:pPr>
      <w:r w:rsidRPr="002F4973">
        <w:rPr>
          <w:rFonts w:eastAsiaTheme="minorHAnsi"/>
        </w:rPr>
        <w:t xml:space="preserve">         </w:t>
      </w:r>
      <w:r w:rsidR="00D022F4" w:rsidRPr="002F4973">
        <w:rPr>
          <w:rFonts w:eastAsiaTheme="minorHAnsi"/>
          <w:i/>
          <w:iCs/>
        </w:rPr>
        <w:t>image of gold.</w:t>
      </w:r>
      <w:r w:rsidR="00D022F4" w:rsidRPr="002F4973">
        <w:rPr>
          <w:rFonts w:eastAsiaTheme="minorHAnsi"/>
        </w:rPr>
        <w:t xml:space="preserve"> Large statues of this kind were not made of solid gold but were plated with gold. </w:t>
      </w:r>
      <w:r w:rsidR="006D74AC">
        <w:rPr>
          <w:rFonts w:eastAsiaTheme="minorHAnsi"/>
        </w:rPr>
        <w:t>(CSB)</w:t>
      </w:r>
    </w:p>
    <w:p w:rsidR="009359B1" w:rsidRPr="002F4973" w:rsidRDefault="009359B1" w:rsidP="00D022F4">
      <w:pPr>
        <w:autoSpaceDE w:val="0"/>
        <w:autoSpaceDN w:val="0"/>
        <w:adjustRightInd w:val="0"/>
        <w:rPr>
          <w:rFonts w:eastAsiaTheme="minorHAnsi"/>
        </w:rPr>
      </w:pPr>
    </w:p>
    <w:p w:rsidR="009359B1" w:rsidRPr="002F4973" w:rsidRDefault="009359B1" w:rsidP="00D022F4">
      <w:pPr>
        <w:autoSpaceDE w:val="0"/>
        <w:autoSpaceDN w:val="0"/>
        <w:adjustRightInd w:val="0"/>
        <w:rPr>
          <w:rFonts w:eastAsiaTheme="minorHAnsi"/>
        </w:rPr>
      </w:pPr>
      <w:r w:rsidRPr="002F4973">
        <w:rPr>
          <w:rFonts w:eastAsiaTheme="minorHAnsi"/>
        </w:rPr>
        <w:t xml:space="preserve">        </w:t>
      </w:r>
      <w:r w:rsidR="00D022F4" w:rsidRPr="002F4973">
        <w:rPr>
          <w:rFonts w:eastAsiaTheme="minorHAnsi"/>
          <w:i/>
          <w:iCs/>
        </w:rPr>
        <w:t>ninety feet high.</w:t>
      </w:r>
      <w:r w:rsidR="00D022F4" w:rsidRPr="002F4973">
        <w:rPr>
          <w:rFonts w:eastAsiaTheme="minorHAnsi"/>
        </w:rPr>
        <w:t xml:space="preserve"> Including the lofty pedestal on which it no doubt stood. </w:t>
      </w:r>
      <w:r w:rsidR="006D74AC">
        <w:rPr>
          <w:rFonts w:eastAsiaTheme="minorHAnsi"/>
        </w:rPr>
        <w:t>(CSB)</w:t>
      </w:r>
    </w:p>
    <w:p w:rsidR="009359B1" w:rsidRPr="002F4973" w:rsidRDefault="009359B1" w:rsidP="00D022F4">
      <w:pPr>
        <w:autoSpaceDE w:val="0"/>
        <w:autoSpaceDN w:val="0"/>
        <w:adjustRightInd w:val="0"/>
        <w:rPr>
          <w:rFonts w:eastAsiaTheme="minorHAnsi"/>
        </w:rPr>
      </w:pPr>
    </w:p>
    <w:p w:rsidR="00D022F4" w:rsidRPr="002F4973" w:rsidRDefault="009359B1" w:rsidP="00D022F4">
      <w:pPr>
        <w:autoSpaceDE w:val="0"/>
        <w:autoSpaceDN w:val="0"/>
        <w:adjustRightInd w:val="0"/>
        <w:rPr>
          <w:rFonts w:eastAsiaTheme="minorHAnsi"/>
        </w:rPr>
      </w:pPr>
      <w:r w:rsidRPr="002F4973">
        <w:rPr>
          <w:rFonts w:eastAsiaTheme="minorHAnsi"/>
        </w:rPr>
        <w:t xml:space="preserve">        </w:t>
      </w:r>
      <w:r w:rsidR="00D022F4" w:rsidRPr="002F4973">
        <w:rPr>
          <w:rFonts w:eastAsiaTheme="minorHAnsi"/>
          <w:i/>
          <w:iCs/>
        </w:rPr>
        <w:t>Dura.</w:t>
      </w:r>
      <w:r w:rsidR="00D022F4" w:rsidRPr="002F4973">
        <w:rPr>
          <w:rFonts w:eastAsiaTheme="minorHAnsi"/>
        </w:rPr>
        <w:t xml:space="preserve"> Either the name of a place now marked by a series of mounds (located a few miles south of Babylon) or a common noun meaning “walled enclosure.”</w:t>
      </w:r>
      <w:r w:rsidR="006D74AC" w:rsidRPr="006D74AC">
        <w:rPr>
          <w:rFonts w:eastAsiaTheme="minorHAnsi"/>
        </w:rPr>
        <w:t xml:space="preserve"> </w:t>
      </w:r>
      <w:r w:rsidR="006D74AC">
        <w:rPr>
          <w:rFonts w:eastAsiaTheme="minorHAnsi"/>
        </w:rPr>
        <w:t>(CSB)</w:t>
      </w:r>
    </w:p>
    <w:p w:rsidR="009359B1" w:rsidRPr="002F4973" w:rsidRDefault="009359B1" w:rsidP="00D022F4">
      <w:pPr>
        <w:autoSpaceDE w:val="0"/>
        <w:autoSpaceDN w:val="0"/>
        <w:adjustRightInd w:val="0"/>
        <w:rPr>
          <w:rFonts w:eastAsiaTheme="minorHAnsi"/>
          <w:b/>
          <w:bCs/>
        </w:rPr>
      </w:pPr>
    </w:p>
    <w:p w:rsidR="00D022F4" w:rsidRPr="002F4973" w:rsidRDefault="00D022F4" w:rsidP="00D022F4">
      <w:pPr>
        <w:autoSpaceDE w:val="0"/>
        <w:autoSpaceDN w:val="0"/>
        <w:adjustRightInd w:val="0"/>
        <w:rPr>
          <w:rFonts w:eastAsiaTheme="minorHAnsi"/>
        </w:rPr>
      </w:pPr>
      <w:r w:rsidRPr="002F4973">
        <w:rPr>
          <w:rFonts w:eastAsiaTheme="minorHAnsi"/>
          <w:b/>
          <w:bCs/>
        </w:rPr>
        <w:t>3:2</w:t>
      </w:r>
      <w:r w:rsidRPr="002F4973">
        <w:rPr>
          <w:rFonts w:eastAsiaTheme="minorHAnsi"/>
        </w:rPr>
        <w:t xml:space="preserve">    The seven classifications of government officials were to pledge full allegiance to the newly established empire as they stood before the image. The image probably represented the god Nabu, whose name formed the first element in Nebuchadnezzar’s name (in Akkadian </w:t>
      </w:r>
      <w:r w:rsidRPr="002F4973">
        <w:rPr>
          <w:rFonts w:eastAsiaTheme="minorHAnsi"/>
          <w:i/>
          <w:iCs/>
        </w:rPr>
        <w:t>Nabu-kudurri-us\ur</w:t>
      </w:r>
      <w:r w:rsidRPr="002F4973">
        <w:rPr>
          <w:rFonts w:eastAsiaTheme="minorHAnsi"/>
        </w:rPr>
        <w:t>, meaning “Nabu, protect my son!” or “Nabu, protect my boundary!”).</w:t>
      </w:r>
      <w:r w:rsidR="006D74AC" w:rsidRPr="006D74AC">
        <w:rPr>
          <w:rFonts w:eastAsiaTheme="minorHAnsi"/>
        </w:rPr>
        <w:t xml:space="preserve"> </w:t>
      </w:r>
      <w:r w:rsidR="006D74AC">
        <w:rPr>
          <w:rFonts w:eastAsiaTheme="minorHAnsi"/>
        </w:rPr>
        <w:t>(CSB)</w:t>
      </w:r>
    </w:p>
    <w:p w:rsidR="005529DF" w:rsidRPr="002F4973" w:rsidRDefault="005529DF" w:rsidP="005529DF"/>
    <w:p w:rsidR="00D022F4" w:rsidRPr="002F4973" w:rsidRDefault="00D022F4" w:rsidP="00D022F4">
      <w:pPr>
        <w:autoSpaceDE w:val="0"/>
        <w:autoSpaceDN w:val="0"/>
        <w:adjustRightInd w:val="0"/>
        <w:rPr>
          <w:rFonts w:eastAsiaTheme="minorHAnsi"/>
        </w:rPr>
      </w:pPr>
      <w:r w:rsidRPr="002F4973">
        <w:rPr>
          <w:rFonts w:eastAsiaTheme="minorHAnsi"/>
          <w:b/>
          <w:bCs/>
        </w:rPr>
        <w:t>3:5</w:t>
      </w:r>
      <w:r w:rsidRPr="002F4973">
        <w:rPr>
          <w:rFonts w:eastAsiaTheme="minorHAnsi"/>
        </w:rPr>
        <w:t xml:space="preserve">    The words for “zither,” “harp” and “pipes” are the only Greek loanwords in Daniel. Greek musicians and instruments are mentioned in Assyrian inscriptions written before the time of Nebuchadnezzar.</w:t>
      </w:r>
      <w:r w:rsidR="006D74AC" w:rsidRPr="006D74AC">
        <w:rPr>
          <w:rFonts w:eastAsiaTheme="minorHAnsi"/>
        </w:rPr>
        <w:t xml:space="preserve"> </w:t>
      </w:r>
      <w:r w:rsidR="006D74AC">
        <w:rPr>
          <w:rFonts w:eastAsiaTheme="minorHAnsi"/>
        </w:rPr>
        <w:t>(CSB)</w:t>
      </w:r>
    </w:p>
    <w:p w:rsidR="004160AD" w:rsidRPr="002F4973" w:rsidRDefault="004160AD" w:rsidP="00D022F4">
      <w:pPr>
        <w:autoSpaceDE w:val="0"/>
        <w:autoSpaceDN w:val="0"/>
        <w:adjustRightInd w:val="0"/>
        <w:rPr>
          <w:rFonts w:eastAsiaTheme="minorHAnsi"/>
        </w:rPr>
      </w:pPr>
    </w:p>
    <w:p w:rsidR="004160AD" w:rsidRPr="002F4973" w:rsidRDefault="004160AD" w:rsidP="004160AD">
      <w:r w:rsidRPr="002F4973">
        <w:rPr>
          <w:rFonts w:eastAsiaTheme="minorHAnsi"/>
          <w:b/>
          <w:bCs/>
        </w:rPr>
        <w:t xml:space="preserve">3:6    </w:t>
      </w:r>
      <w:r w:rsidRPr="002F4973">
        <w:rPr>
          <w:rFonts w:eastAsiaTheme="minorHAnsi"/>
          <w:bCs/>
        </w:rPr>
        <w:t xml:space="preserve">BLAZING FURNACE – </w:t>
      </w:r>
      <w:r w:rsidRPr="002F4973">
        <w:t>Furnaces in ancient Mesopotamia included not only small household ovens for baking food but also much larger furnaces used for firing bricks (brick kilns) and refining metals (smelters). Brick kilns and smelters often were very large, with room enough for several people. They had openings at the top through which material could be added to the furnace as well as entrances at the bottom through which finished products could be extracted. (CC)</w:t>
      </w:r>
    </w:p>
    <w:p w:rsidR="004160AD" w:rsidRPr="002F4973" w:rsidRDefault="004160AD" w:rsidP="004160AD"/>
    <w:p w:rsidR="004160AD" w:rsidRPr="002F4973" w:rsidRDefault="004160AD" w:rsidP="004160AD">
      <w:r w:rsidRPr="002F4973">
        <w:t>Burning as a method of execution (3:6) is attested throughout the ancient world, including among Babylonians, Persians, and Greeks. Note that Jeremiah, Daniel’s older contemporary, specifically mentions burning as a punishment employed by Nebuchadnezzar (Jer 29:22). (CC)</w:t>
      </w:r>
    </w:p>
    <w:p w:rsidR="004160AD" w:rsidRPr="002F4973" w:rsidRDefault="004160AD" w:rsidP="00D022F4">
      <w:pPr>
        <w:autoSpaceDE w:val="0"/>
        <w:autoSpaceDN w:val="0"/>
        <w:adjustRightInd w:val="0"/>
        <w:rPr>
          <w:rFonts w:eastAsiaTheme="minorHAnsi"/>
          <w:b/>
          <w:bCs/>
        </w:rPr>
      </w:pPr>
    </w:p>
    <w:p w:rsidR="004160AD" w:rsidRPr="002F4973" w:rsidRDefault="004160AD" w:rsidP="004160AD">
      <w:r w:rsidRPr="002F4973">
        <w:rPr>
          <w:rFonts w:eastAsiaTheme="minorHAnsi"/>
          <w:b/>
          <w:bCs/>
        </w:rPr>
        <w:t xml:space="preserve">3:7    </w:t>
      </w:r>
      <w:r w:rsidRPr="002F4973">
        <w:rPr>
          <w:rFonts w:eastAsiaTheme="minorHAnsi"/>
          <w:bCs/>
        </w:rPr>
        <w:t xml:space="preserve">FELL DOWN AND WORSHIPED – </w:t>
      </w:r>
      <w:r w:rsidRPr="002F4973">
        <w:t xml:space="preserve">Dan 3:7 essentially repeats the language of 3:5 to highlight the instant and total obedience of the gathered officials. They do not question the proclamation, nor do they appear to have any qualms about worshiping Nebuchadnezzar’s idol. By portraying all the other provincial officials as flat, colorless, mindless characters who have no individual religious loyalty, but blindly follow the pagan religion of their king, Daniel sets up a powerful contrast to the uncompromising loyalty of Shadrach, Meshach, and Abednego to the one true God.  (CC) </w:t>
      </w:r>
    </w:p>
    <w:p w:rsidR="004160AD" w:rsidRPr="002F4973" w:rsidRDefault="004160AD" w:rsidP="00D022F4">
      <w:pPr>
        <w:autoSpaceDE w:val="0"/>
        <w:autoSpaceDN w:val="0"/>
        <w:adjustRightInd w:val="0"/>
        <w:rPr>
          <w:rFonts w:eastAsiaTheme="minorHAnsi"/>
          <w:b/>
          <w:bCs/>
        </w:rPr>
      </w:pPr>
    </w:p>
    <w:p w:rsidR="0084277D" w:rsidRPr="002F4973" w:rsidRDefault="0084277D" w:rsidP="0084277D">
      <w:pPr>
        <w:rPr>
          <w:rFonts w:eastAsiaTheme="minorHAnsi"/>
          <w:bCs/>
        </w:rPr>
      </w:pPr>
      <w:r w:rsidRPr="002F4973">
        <w:rPr>
          <w:rFonts w:eastAsiaTheme="minorHAnsi"/>
          <w:b/>
          <w:bCs/>
        </w:rPr>
        <w:t xml:space="preserve">3:8     </w:t>
      </w:r>
      <w:r w:rsidRPr="002F4973">
        <w:rPr>
          <w:rFonts w:eastAsiaTheme="minorHAnsi"/>
          <w:bCs/>
        </w:rPr>
        <w:t xml:space="preserve">ASTROLOGERS…DENOUNCED JEWS – </w:t>
      </w:r>
      <w:r w:rsidRPr="002F4973">
        <w:t xml:space="preserve">The Aramaic phrase </w:t>
      </w:r>
      <w:r w:rsidRPr="002F4973">
        <w:rPr>
          <w:rtl/>
          <w:lang w:bidi="he-IL"/>
        </w:rPr>
        <w:t>כָּל־קֳבֵ֤ל רְּנָה֙</w:t>
      </w:r>
      <w:r w:rsidRPr="002F4973">
        <w:t>, literally, “all because of this,” here signals a change in circumstances within the narrative, so it is translated “then” (3:8). It draws attention to the “Chaldean men” first mentioned here, at the start of this new scene within the chapter. By emphasizing that they are “</w:t>
      </w:r>
      <w:r w:rsidRPr="002F4973">
        <w:rPr>
          <w:i/>
          <w:iCs/>
        </w:rPr>
        <w:t>Chaldean</w:t>
      </w:r>
      <w:r w:rsidRPr="002F4973">
        <w:t xml:space="preserve"> men” and by using the idiom rendered “maliciously accused” (see the textual note on 3:8), Daniel the author is implying that their motives are not simply to protect the king’s interests, but also to attack the Judeans out of jealousy. These Chaldeans may have felt the Judeans were given positions that should not have gone to conquered foreigners, but to native Babylonians. (CC)</w:t>
      </w:r>
    </w:p>
    <w:p w:rsidR="0084277D" w:rsidRPr="002F4973" w:rsidRDefault="0084277D" w:rsidP="00D022F4">
      <w:pPr>
        <w:autoSpaceDE w:val="0"/>
        <w:autoSpaceDN w:val="0"/>
        <w:adjustRightInd w:val="0"/>
        <w:rPr>
          <w:rFonts w:eastAsiaTheme="minorHAnsi"/>
          <w:b/>
          <w:bCs/>
        </w:rPr>
      </w:pPr>
    </w:p>
    <w:p w:rsidR="00D022F4" w:rsidRPr="002F4973" w:rsidRDefault="00D022F4" w:rsidP="00D022F4">
      <w:pPr>
        <w:autoSpaceDE w:val="0"/>
        <w:autoSpaceDN w:val="0"/>
        <w:adjustRightInd w:val="0"/>
        <w:rPr>
          <w:rFonts w:eastAsiaTheme="minorHAnsi"/>
        </w:rPr>
      </w:pPr>
      <w:r w:rsidRPr="002F4973">
        <w:rPr>
          <w:rFonts w:eastAsiaTheme="minorHAnsi"/>
          <w:b/>
          <w:bCs/>
        </w:rPr>
        <w:t>3:12</w:t>
      </w:r>
      <w:r w:rsidRPr="002F4973">
        <w:rPr>
          <w:rFonts w:eastAsiaTheme="minorHAnsi"/>
        </w:rPr>
        <w:t xml:space="preserve">    </w:t>
      </w:r>
      <w:r w:rsidRPr="002F4973">
        <w:rPr>
          <w:rFonts w:eastAsiaTheme="minorHAnsi"/>
          <w:i/>
          <w:iCs/>
        </w:rPr>
        <w:t>They neither serve your gods nor worship the image.</w:t>
      </w:r>
      <w:r w:rsidRPr="002F4973">
        <w:rPr>
          <w:rFonts w:eastAsiaTheme="minorHAnsi"/>
        </w:rPr>
        <w:t xml:space="preserve"> They obeyed the word of God (Ex 20:3–5) above the word of the king.</w:t>
      </w:r>
      <w:r w:rsidR="006D74AC" w:rsidRPr="006D74AC">
        <w:rPr>
          <w:rFonts w:eastAsiaTheme="minorHAnsi"/>
        </w:rPr>
        <w:t xml:space="preserve"> </w:t>
      </w:r>
      <w:r w:rsidR="006D74AC">
        <w:rPr>
          <w:rFonts w:eastAsiaTheme="minorHAnsi"/>
        </w:rPr>
        <w:t>(CSB)</w:t>
      </w:r>
    </w:p>
    <w:p w:rsidR="0084277D" w:rsidRPr="002F4973" w:rsidRDefault="0084277D" w:rsidP="00D022F4">
      <w:pPr>
        <w:autoSpaceDE w:val="0"/>
        <w:autoSpaceDN w:val="0"/>
        <w:adjustRightInd w:val="0"/>
        <w:rPr>
          <w:rFonts w:eastAsiaTheme="minorHAnsi"/>
        </w:rPr>
      </w:pPr>
    </w:p>
    <w:p w:rsidR="0084277D" w:rsidRPr="002F4973" w:rsidRDefault="0084277D" w:rsidP="0084277D">
      <w:r w:rsidRPr="002F4973">
        <w:t>Their accusation against the Judeans in 3:12 consists of three related charges:  (CC)</w:t>
      </w:r>
    </w:p>
    <w:p w:rsidR="0084277D" w:rsidRPr="002F4973" w:rsidRDefault="0084277D" w:rsidP="0084277D"/>
    <w:p w:rsidR="008847B8" w:rsidRDefault="0084277D" w:rsidP="008847B8">
      <w:pPr>
        <w:ind w:firstLine="720"/>
      </w:pPr>
      <w:r w:rsidRPr="002F4973">
        <w:t>1.     They do not heed the king’s royal authority. (“These men do not pay</w:t>
      </w:r>
    </w:p>
    <w:p w:rsidR="0084277D" w:rsidRDefault="0084277D" w:rsidP="008847B8">
      <w:pPr>
        <w:ind w:left="720" w:firstLine="720"/>
      </w:pPr>
      <w:r w:rsidRPr="002F4973">
        <w:t xml:space="preserve"> attention to you, Your Majesty.”)</w:t>
      </w:r>
    </w:p>
    <w:p w:rsidR="008847B8" w:rsidRPr="002F4973" w:rsidRDefault="008847B8" w:rsidP="008847B8">
      <w:pPr>
        <w:ind w:left="720" w:firstLine="720"/>
      </w:pPr>
    </w:p>
    <w:p w:rsidR="0084277D" w:rsidRPr="002F4973" w:rsidRDefault="0084277D" w:rsidP="008847B8">
      <w:r w:rsidRPr="002F4973">
        <w:t> </w:t>
      </w:r>
      <w:r w:rsidRPr="002F4973">
        <w:tab/>
        <w:t xml:space="preserve">     2.     They do not serve the king’s gods. (“Your gods they do not serve.”)</w:t>
      </w:r>
    </w:p>
    <w:p w:rsidR="008847B8" w:rsidRDefault="008847B8" w:rsidP="0084277D">
      <w:r>
        <w:t xml:space="preserve">  </w:t>
      </w:r>
      <w:r w:rsidR="0084277D" w:rsidRPr="002F4973">
        <w:t>   </w:t>
      </w:r>
      <w:r>
        <w:tab/>
        <w:t xml:space="preserve">     </w:t>
      </w:r>
      <w:r w:rsidR="0084277D" w:rsidRPr="002F4973">
        <w:t xml:space="preserve">3.     They do not bow down to the gold statue. (“The statue of gold that you </w:t>
      </w:r>
    </w:p>
    <w:p w:rsidR="0084277D" w:rsidRPr="002F4973" w:rsidRDefault="008847B8" w:rsidP="0084277D">
      <w:r>
        <w:tab/>
      </w:r>
      <w:r>
        <w:tab/>
      </w:r>
      <w:r>
        <w:tab/>
      </w:r>
      <w:r w:rsidR="0084277D" w:rsidRPr="002F4973">
        <w:t>set up they do not worship.”)</w:t>
      </w:r>
    </w:p>
    <w:p w:rsidR="0084277D" w:rsidRPr="002F4973" w:rsidRDefault="0084277D" w:rsidP="0084277D"/>
    <w:p w:rsidR="0084277D" w:rsidRPr="002F4973" w:rsidRDefault="0084277D" w:rsidP="0084277D">
      <w:r w:rsidRPr="002F4973">
        <w:t>The first charge focuses on the civil authority of the king, and the second and third charges focus on his religious authority. In the ancient Near East, the king was expected to be the highest authority in both the realms of the government and the national religion, which were inseparably intertwined (the opposite of the modern Western idea of the separation of church and state). The second and third charges are coordinated and illustrate the first charge: by their religious disobedience, the Judeans disregard the king’s royal authority and decree. In order to emphasize the two particular religious infractions as affronts to the king, they place the direct objects at the beginning of the clauses: literally, “</w:t>
      </w:r>
      <w:r w:rsidRPr="002F4973">
        <w:rPr>
          <w:i/>
          <w:iCs/>
        </w:rPr>
        <w:t>your gods</w:t>
      </w:r>
      <w:r w:rsidRPr="002F4973">
        <w:t xml:space="preserve"> they do not serve, and </w:t>
      </w:r>
      <w:r w:rsidRPr="002F4973">
        <w:rPr>
          <w:i/>
          <w:iCs/>
        </w:rPr>
        <w:t>the statue of gold that you set up</w:t>
      </w:r>
      <w:r w:rsidRPr="002F4973">
        <w:t xml:space="preserve"> they do not worship” (3:12). Their appeal is directly to Nebuchadnezzar’s person and authority in order to ensure that their accusation would not be simply dismissed as politicking motivated by jealousy. This is reinforced by their appeal to the exact wording of the royal decree (3:10–11), so that they could show a basis for their accusation in royal law.  (CC)</w:t>
      </w:r>
    </w:p>
    <w:p w:rsidR="0084277D" w:rsidRPr="002F4973" w:rsidRDefault="0084277D" w:rsidP="0084277D"/>
    <w:p w:rsidR="0084277D" w:rsidRPr="002F4973" w:rsidRDefault="0084277D" w:rsidP="0084277D">
      <w:r w:rsidRPr="002F4973">
        <w:t xml:space="preserve">         YOUR GODS – the emphatic placement of “your gods” in the accusation in 3:12 highlights that what is at stake is not simply civil authority (the king’s royal power), but religious loyalty and theological belief. This emphasis will become even more prominent in the king’s interrogation of the men in 3:14–15. </w:t>
      </w:r>
      <w:r w:rsidR="00B7585A" w:rsidRPr="002F4973">
        <w:t>(CC)</w:t>
      </w:r>
    </w:p>
    <w:p w:rsidR="00C95058" w:rsidRPr="002F4973" w:rsidRDefault="00C95058" w:rsidP="00C95058">
      <w:pPr>
        <w:spacing w:before="240"/>
      </w:pPr>
      <w:r w:rsidRPr="002F4973">
        <w:rPr>
          <w:b/>
        </w:rPr>
        <w:t xml:space="preserve">3:13-15  </w:t>
      </w:r>
      <w:r w:rsidRPr="002F4973">
        <w:t>Nebuchadnezzar’s fierce anger is depicted for a second time in Daniel (the first was in 2:12). His fury demands that he confront the Judeans. His prestige depends on his being able to obtain obedience from everyone whom he has appointed. Therefore, instead of simply having Shadrach, Meshach, and Abednego executed, he is willing to give them an opportunity to demonstrate their loyalty. At the same time, he repeats the threat of execution for disobedience. His offer is an attempt to demonstrate in public, in full view of the other assembled officials, that his appointment of these men (2:49) was not bad judgment on his part. Instead, he is attempting to demonstrate bad judgment on their part.  (CC)</w:t>
      </w:r>
    </w:p>
    <w:p w:rsidR="00C95058" w:rsidRPr="002F4973" w:rsidRDefault="00C95058" w:rsidP="00C95058">
      <w:pPr>
        <w:spacing w:before="240"/>
      </w:pPr>
    </w:p>
    <w:p w:rsidR="00C95058" w:rsidRPr="002F4973" w:rsidRDefault="00C95058" w:rsidP="00C95058">
      <w:r w:rsidRPr="002F4973">
        <w:t xml:space="preserve">In 3:15 Nebuchadnezzar is asking, “Then what god </w:t>
      </w:r>
      <w:r w:rsidRPr="002F4973">
        <w:rPr>
          <w:i/>
          <w:iCs/>
        </w:rPr>
        <w:t>will</w:t>
      </w:r>
      <w:r w:rsidRPr="002F4973">
        <w:t xml:space="preserve"> save you from my hand?” He is not stating that no god can rescue, but that he does not believe any (lesser) god is willing to rescue the Judeans, since they have refused to honor his (more powerful) gods. Thus Nebuchadnezzar is implicitly asserting the superiority of his own gods. They are more powerful than the God of the Judeans, as has already been proven (in his estimation) by his conquest of Jerusalem and his plundering of the temple of the Judeans’ God (1:1–2). He is implicitly affirming his belief that his (victorious) gods have made him absolute monarch, and his will is the will of his gods. (CC)</w:t>
      </w:r>
    </w:p>
    <w:p w:rsidR="00C95058" w:rsidRPr="002F4973" w:rsidRDefault="00C95058" w:rsidP="00C95058"/>
    <w:p w:rsidR="00C95058" w:rsidRPr="002F4973" w:rsidRDefault="00C95058" w:rsidP="00C95058">
      <w:r w:rsidRPr="002F4973">
        <w:t xml:space="preserve">The intent of this question is to taunt the Judeans’ faith. It is designed to dissuade them from trusting that their God will save them. Similarly, opponents taunted Christ to mock his faith that God the Father would eventually save him (Mt 27:43). Those Jewish opponents did not deny that God </w:t>
      </w:r>
      <w:r w:rsidRPr="002F4973">
        <w:rPr>
          <w:i/>
          <w:iCs/>
        </w:rPr>
        <w:t>could</w:t>
      </w:r>
      <w:r w:rsidRPr="002F4973">
        <w:t xml:space="preserve"> save, but they believed God took no pleasure in the one who claimed to be his Son, and so God </w:t>
      </w:r>
      <w:r w:rsidRPr="002F4973">
        <w:rPr>
          <w:i/>
          <w:iCs/>
        </w:rPr>
        <w:t>would</w:t>
      </w:r>
      <w:r w:rsidRPr="002F4973">
        <w:t xml:space="preserve"> not save him. Subsequent events proved both Nebuchadnezzar and those opponents wrong (Dan 3:24–27; Mt 28:1–20). (CC)</w:t>
      </w:r>
    </w:p>
    <w:p w:rsidR="0084277D" w:rsidRPr="002F4973" w:rsidRDefault="0084277D" w:rsidP="00D022F4">
      <w:pPr>
        <w:autoSpaceDE w:val="0"/>
        <w:autoSpaceDN w:val="0"/>
        <w:adjustRightInd w:val="0"/>
        <w:rPr>
          <w:rFonts w:eastAsiaTheme="minorHAnsi"/>
          <w:b/>
          <w:bCs/>
        </w:rPr>
      </w:pPr>
    </w:p>
    <w:p w:rsidR="00BB3645" w:rsidRPr="002F4973" w:rsidRDefault="00BB3645" w:rsidP="00BB3645">
      <w:r w:rsidRPr="002F4973">
        <w:rPr>
          <w:rFonts w:eastAsiaTheme="minorHAnsi"/>
          <w:b/>
          <w:bCs/>
        </w:rPr>
        <w:t xml:space="preserve">3:16    </w:t>
      </w:r>
      <w:r w:rsidRPr="002F4973">
        <w:rPr>
          <w:rFonts w:eastAsiaTheme="minorHAnsi"/>
          <w:bCs/>
        </w:rPr>
        <w:t xml:space="preserve">NO NEED TO DEFEND OURSLEVES – </w:t>
      </w:r>
      <w:r w:rsidRPr="002F4973">
        <w:t>The three faithful Judeans begin their response by declaring that they have “no need” to answer the king (3:16). Their prior defiance of the king’s decree speaks for itself: they have not and will not worship the idol. Their refusal to explain their actions to the king may be an implicit appeal to a higher authority: their God. In the same way, Jesus refused to supply an answer when he was accused before human authorities (Mt 26:62–63; 27:12–14). While the refusal to do evil is a passive form of disobedience toward human leaders, it is a form of obedience to God and a testimony of trust in him (as Nebuchadnezzar will admit about the Judeans “who trusted” in their God [3:28]). He is the final Judge who will vindicate his oppressed people who have trusted in him (cf. Deut 32:36; Pss 26:1; 43:1).  (</w:t>
      </w:r>
      <w:r w:rsidR="008847B8">
        <w:t>CC</w:t>
      </w:r>
      <w:r w:rsidRPr="002F4973">
        <w:t>)</w:t>
      </w:r>
    </w:p>
    <w:p w:rsidR="00BB3645" w:rsidRPr="002F4973" w:rsidRDefault="00BB3645" w:rsidP="00D022F4">
      <w:pPr>
        <w:autoSpaceDE w:val="0"/>
        <w:autoSpaceDN w:val="0"/>
        <w:adjustRightInd w:val="0"/>
        <w:rPr>
          <w:rFonts w:eastAsiaTheme="minorHAnsi"/>
          <w:bCs/>
        </w:rPr>
      </w:pPr>
    </w:p>
    <w:p w:rsidR="00D022F4" w:rsidRPr="002F4973" w:rsidRDefault="00D022F4" w:rsidP="00D022F4">
      <w:pPr>
        <w:autoSpaceDE w:val="0"/>
        <w:autoSpaceDN w:val="0"/>
        <w:adjustRightInd w:val="0"/>
        <w:rPr>
          <w:rFonts w:eastAsiaTheme="minorHAnsi"/>
        </w:rPr>
      </w:pPr>
      <w:r w:rsidRPr="002F4973">
        <w:rPr>
          <w:rFonts w:eastAsiaTheme="minorHAnsi"/>
          <w:b/>
          <w:bCs/>
        </w:rPr>
        <w:t>3:17</w:t>
      </w:r>
      <w:r w:rsidRPr="002F4973">
        <w:rPr>
          <w:rFonts w:eastAsiaTheme="minorHAnsi"/>
        </w:rPr>
        <w:t xml:space="preserve">    See Heb 11:34.</w:t>
      </w:r>
      <w:r w:rsidR="006D74AC" w:rsidRPr="006D74AC">
        <w:rPr>
          <w:rFonts w:eastAsiaTheme="minorHAnsi"/>
        </w:rPr>
        <w:t xml:space="preserve"> </w:t>
      </w:r>
      <w:r w:rsidR="006D74AC">
        <w:rPr>
          <w:rFonts w:eastAsiaTheme="minorHAnsi"/>
        </w:rPr>
        <w:t>(CSB)</w:t>
      </w:r>
    </w:p>
    <w:p w:rsidR="009359B1" w:rsidRPr="002F4973" w:rsidRDefault="009359B1" w:rsidP="00D022F4">
      <w:pPr>
        <w:autoSpaceDE w:val="0"/>
        <w:autoSpaceDN w:val="0"/>
        <w:adjustRightInd w:val="0"/>
        <w:rPr>
          <w:rFonts w:eastAsiaTheme="minorHAnsi"/>
          <w:b/>
          <w:bCs/>
        </w:rPr>
      </w:pPr>
    </w:p>
    <w:p w:rsidR="00BB3645" w:rsidRPr="002F4973" w:rsidRDefault="00BB3645" w:rsidP="00BB3645">
      <w:r w:rsidRPr="002F4973">
        <w:t xml:space="preserve">The concluding thought of the Judeans in 3:17, while spoken to the king, contains their prayer to their God: “so let him save [us] from your hand, Your Majesty.” They are not demanding that God save them, nor are they stating that it is a certainty that God will save them from execution (as an imperfect verb would imply; their verb is a jussive). Instead, they are entrusting themselves to God’s powerful hand, for he—and he alone—is able to save them from Nebuchadnezzar’s hand.  (CC) </w:t>
      </w:r>
    </w:p>
    <w:p w:rsidR="00BB3645" w:rsidRPr="002F4973" w:rsidRDefault="00BB3645" w:rsidP="00D022F4">
      <w:pPr>
        <w:autoSpaceDE w:val="0"/>
        <w:autoSpaceDN w:val="0"/>
        <w:adjustRightInd w:val="0"/>
        <w:rPr>
          <w:rFonts w:eastAsiaTheme="minorHAnsi"/>
          <w:b/>
          <w:bCs/>
        </w:rPr>
      </w:pPr>
    </w:p>
    <w:p w:rsidR="00D022F4" w:rsidRPr="002F4973" w:rsidRDefault="00D022F4" w:rsidP="00D022F4">
      <w:pPr>
        <w:autoSpaceDE w:val="0"/>
        <w:autoSpaceDN w:val="0"/>
        <w:adjustRightInd w:val="0"/>
        <w:rPr>
          <w:rFonts w:eastAsiaTheme="minorHAnsi"/>
        </w:rPr>
      </w:pPr>
      <w:r w:rsidRPr="002F4973">
        <w:rPr>
          <w:rFonts w:eastAsiaTheme="minorHAnsi"/>
          <w:b/>
          <w:bCs/>
        </w:rPr>
        <w:t>3:18</w:t>
      </w:r>
      <w:r w:rsidRPr="002F4973">
        <w:rPr>
          <w:rFonts w:eastAsiaTheme="minorHAnsi"/>
        </w:rPr>
        <w:t xml:space="preserve">    </w:t>
      </w:r>
      <w:r w:rsidRPr="002F4973">
        <w:rPr>
          <w:rFonts w:eastAsiaTheme="minorHAnsi"/>
          <w:i/>
          <w:iCs/>
        </w:rPr>
        <w:t>if he does not.</w:t>
      </w:r>
      <w:r w:rsidRPr="002F4973">
        <w:rPr>
          <w:rFonts w:eastAsiaTheme="minorHAnsi"/>
        </w:rPr>
        <w:t xml:space="preserve"> Whether God decides to rescue them (v. 17) or not, their faith is fully resigned to his will.</w:t>
      </w:r>
      <w:r w:rsidR="006D74AC" w:rsidRPr="006D74AC">
        <w:rPr>
          <w:rFonts w:eastAsiaTheme="minorHAnsi"/>
        </w:rPr>
        <w:t xml:space="preserve"> </w:t>
      </w:r>
      <w:r w:rsidR="006D74AC">
        <w:rPr>
          <w:rFonts w:eastAsiaTheme="minorHAnsi"/>
        </w:rPr>
        <w:t>(CSB)</w:t>
      </w:r>
    </w:p>
    <w:p w:rsidR="00BB3645" w:rsidRPr="002F4973" w:rsidRDefault="00BB3645" w:rsidP="00D022F4">
      <w:pPr>
        <w:autoSpaceDE w:val="0"/>
        <w:autoSpaceDN w:val="0"/>
        <w:adjustRightInd w:val="0"/>
        <w:rPr>
          <w:rFonts w:eastAsiaTheme="minorHAnsi"/>
        </w:rPr>
      </w:pPr>
    </w:p>
    <w:p w:rsidR="00BB3645" w:rsidRPr="002F4973" w:rsidRDefault="00BB3645" w:rsidP="00D022F4">
      <w:pPr>
        <w:autoSpaceDE w:val="0"/>
        <w:autoSpaceDN w:val="0"/>
        <w:adjustRightInd w:val="0"/>
        <w:rPr>
          <w:rFonts w:eastAsiaTheme="minorHAnsi"/>
        </w:rPr>
      </w:pPr>
      <w:r w:rsidRPr="002F4973">
        <w:rPr>
          <w:rFonts w:eastAsiaTheme="minorHAnsi"/>
        </w:rPr>
        <w:t>There are times when it is not God’s will to rescue believers from danger or death.  Genuine faith trusts God whether or not He preserves believers when they face trials.  E.g., consider how both the wicked and the righteous experienced suffering when God used Babylon to overthrow Judah.  According to Church historians, all the apostles except John were put to death for their faith.  (TLSB)</w:t>
      </w:r>
    </w:p>
    <w:p w:rsidR="009359B1" w:rsidRPr="002F4973" w:rsidRDefault="009359B1" w:rsidP="00D022F4">
      <w:pPr>
        <w:autoSpaceDE w:val="0"/>
        <w:autoSpaceDN w:val="0"/>
        <w:adjustRightInd w:val="0"/>
        <w:rPr>
          <w:rFonts w:eastAsiaTheme="minorHAnsi"/>
          <w:b/>
          <w:bCs/>
        </w:rPr>
      </w:pPr>
    </w:p>
    <w:p w:rsidR="00BB3645" w:rsidRPr="002F4973" w:rsidRDefault="00BB3645" w:rsidP="00BB3645">
      <w:r w:rsidRPr="002F4973">
        <w:t>Their firm trust in God, whether or not he rescues them from physical death, is evident in the Judeans’ final statement (3:18). Even if God should choose not to save them (“but if not”), they will worship him alone. Thus Shadrach, Meshach, and Abednego demonstrate the same faith that godly martyrs have had throughout the millennia: only God can save them, and indeed, he will save them eternally. (CC)</w:t>
      </w:r>
    </w:p>
    <w:p w:rsidR="00BB3645" w:rsidRPr="002F4973" w:rsidRDefault="00BB3645" w:rsidP="00BB3645"/>
    <w:p w:rsidR="00BB3645" w:rsidRPr="002F4973" w:rsidRDefault="00BB3645" w:rsidP="00BB3645">
      <w:r w:rsidRPr="002F4973">
        <w:t>Ultimately God will save the Judeans, and all who die in the faith, from an end far worse than temporal death. In 12:2–3 God will explicitly reveal to Daniel that God will raise all believers to eternal life. The hope of life after death is what enables the Judeans here to express their resolute determination to continue to serve God even if the penalty is (temporal, physical) death. They will gladly suffer death in this life in order to gain the promised life of the world to come.  (CC)</w:t>
      </w:r>
    </w:p>
    <w:p w:rsidR="00BB3645" w:rsidRPr="002F4973" w:rsidRDefault="00BB3645" w:rsidP="00BB3645"/>
    <w:p w:rsidR="00BB3645" w:rsidRPr="002F4973" w:rsidRDefault="00BB3645" w:rsidP="00BB3645">
      <w:r w:rsidRPr="002F4973">
        <w:t>The perfect expression of such unwavering faith is by Jesus himself, God the Son, who, during his state of humiliation on earth, was completely obedient to his Father’s will, even unto death on a cross, then rose on the third day and was exalted at the right hand of his Father (Phil 2:6–11).  (CC)</w:t>
      </w:r>
    </w:p>
    <w:p w:rsidR="00BB3645" w:rsidRPr="002F4973" w:rsidRDefault="00BB3645" w:rsidP="00D022F4">
      <w:pPr>
        <w:autoSpaceDE w:val="0"/>
        <w:autoSpaceDN w:val="0"/>
        <w:adjustRightInd w:val="0"/>
        <w:rPr>
          <w:rFonts w:eastAsiaTheme="minorHAnsi"/>
          <w:b/>
          <w:bCs/>
        </w:rPr>
      </w:pPr>
    </w:p>
    <w:p w:rsidR="007F503F" w:rsidRPr="002F4973" w:rsidRDefault="00D022F4" w:rsidP="00AB2D3B">
      <w:r w:rsidRPr="002F4973">
        <w:rPr>
          <w:rFonts w:eastAsiaTheme="minorHAnsi"/>
          <w:b/>
          <w:bCs/>
        </w:rPr>
        <w:t>3:19</w:t>
      </w:r>
      <w:r w:rsidRPr="002F4973">
        <w:rPr>
          <w:rFonts w:eastAsiaTheme="minorHAnsi"/>
        </w:rPr>
        <w:t xml:space="preserve">    </w:t>
      </w:r>
      <w:r w:rsidR="00AB2D3B" w:rsidRPr="002F4973">
        <w:rPr>
          <w:rFonts w:eastAsiaTheme="minorHAnsi"/>
        </w:rPr>
        <w:t xml:space="preserve">WAS FURIOUS – </w:t>
      </w:r>
      <w:r w:rsidR="00AB2D3B" w:rsidRPr="002F4973">
        <w:t>Nebuchadnezzar’s anger, shown to be explosive and vindictive already in 2:12, is on display yet again. The same Aramaic term for “rage” (</w:t>
      </w:r>
      <w:r w:rsidR="00AB2D3B" w:rsidRPr="002F4973">
        <w:rPr>
          <w:rtl/>
          <w:lang w:bidi="he-IL"/>
        </w:rPr>
        <w:t>חֱמָא</w:t>
      </w:r>
      <w:r w:rsidR="00AB2D3B" w:rsidRPr="002F4973">
        <w:t>) that was in 3:13 recurs in 3:19. The refusal of the three men to bow down to the idol was a personal affront as well as a public defiance of Nebuchadnezzar’s authority.</w:t>
      </w:r>
      <w:r w:rsidR="007F503F" w:rsidRPr="002F4973">
        <w:t xml:space="preserve">  (CC)</w:t>
      </w:r>
    </w:p>
    <w:p w:rsidR="007F503F" w:rsidRPr="002F4973" w:rsidRDefault="007F503F" w:rsidP="00AB2D3B"/>
    <w:p w:rsidR="00AB2D3B" w:rsidRPr="002F4973" w:rsidRDefault="007F503F" w:rsidP="007F503F">
      <w:pPr>
        <w:rPr>
          <w:rFonts w:eastAsiaTheme="minorHAnsi"/>
        </w:rPr>
      </w:pPr>
      <w:r w:rsidRPr="002F4973">
        <w:t xml:space="preserve">           ATTITUDE …CHANGED – The Aramaic literally says that “</w:t>
      </w:r>
      <w:r w:rsidRPr="002F4973">
        <w:rPr>
          <w:i/>
          <w:iCs/>
        </w:rPr>
        <w:t>the image</w:t>
      </w:r>
      <w:r w:rsidRPr="002F4973">
        <w:t xml:space="preserve"> of his face changed toward Shadrach, Meshach, and Abednego” (3:19). This is a play on the same noun used for the “image, statue” (</w:t>
      </w:r>
      <w:r w:rsidRPr="002F4973">
        <w:rPr>
          <w:rtl/>
          <w:lang w:bidi="he-IL"/>
        </w:rPr>
        <w:t>צְלֵם</w:t>
      </w:r>
      <w:r w:rsidRPr="002F4973">
        <w:t>, 3:1, etc.) that Nebuchadnezzar had erected. Daniel the author is once again showing a subtle, but unmistakable, criticism of pagan gods. They are even less than mortals. Nebuchadnezzar’s image can change, but the image he set up for others to worship cannot. The god is less animated than its human creator! In contrast, the one true God—and his Son, Jesus Christ—always remains constant and faithful to his Word, and so he does not change (Mal 3:6; cf. Num 23:19; 1 Sam 15:29; Heb 13:8; James 1:17). (CC)</w:t>
      </w:r>
    </w:p>
    <w:p w:rsidR="00AB2D3B" w:rsidRPr="002F4973" w:rsidRDefault="00AB2D3B" w:rsidP="00D022F4">
      <w:pPr>
        <w:autoSpaceDE w:val="0"/>
        <w:autoSpaceDN w:val="0"/>
        <w:adjustRightInd w:val="0"/>
        <w:rPr>
          <w:rFonts w:eastAsiaTheme="minorHAnsi"/>
        </w:rPr>
      </w:pPr>
    </w:p>
    <w:p w:rsidR="00D022F4" w:rsidRPr="002F4973" w:rsidRDefault="008847B8" w:rsidP="00D022F4">
      <w:pPr>
        <w:autoSpaceDE w:val="0"/>
        <w:autoSpaceDN w:val="0"/>
        <w:adjustRightInd w:val="0"/>
        <w:rPr>
          <w:rFonts w:eastAsiaTheme="minorHAnsi"/>
        </w:rPr>
      </w:pPr>
      <w:r>
        <w:rPr>
          <w:rFonts w:eastAsiaTheme="minorHAnsi"/>
        </w:rPr>
        <w:t>T</w:t>
      </w:r>
      <w:r w:rsidR="00D022F4" w:rsidRPr="002F4973">
        <w:rPr>
          <w:rFonts w:eastAsiaTheme="minorHAnsi"/>
        </w:rPr>
        <w:t>he temperature was controlled by the number of bellows forcing air into the fire chamber. Therefore sevenfold intensification was achieved by seven bellows pumping at the same time. But the expression “seven times hotter than usual” may have been figurative for “as hot as possible” (seven signifies completeness).</w:t>
      </w:r>
      <w:r w:rsidR="006D74AC" w:rsidRPr="006D74AC">
        <w:rPr>
          <w:rFonts w:eastAsiaTheme="minorHAnsi"/>
        </w:rPr>
        <w:t xml:space="preserve"> </w:t>
      </w:r>
      <w:r w:rsidR="006D74AC">
        <w:rPr>
          <w:rFonts w:eastAsiaTheme="minorHAnsi"/>
        </w:rPr>
        <w:t>(CSB)</w:t>
      </w:r>
    </w:p>
    <w:p w:rsidR="007F503F" w:rsidRPr="002F4973" w:rsidRDefault="007F503F" w:rsidP="00D022F4">
      <w:pPr>
        <w:autoSpaceDE w:val="0"/>
        <w:autoSpaceDN w:val="0"/>
        <w:adjustRightInd w:val="0"/>
        <w:rPr>
          <w:rFonts w:eastAsiaTheme="minorHAnsi"/>
        </w:rPr>
      </w:pPr>
    </w:p>
    <w:p w:rsidR="007F503F" w:rsidRPr="007F503F" w:rsidRDefault="007F503F" w:rsidP="007F503F">
      <w:r w:rsidRPr="007F503F">
        <w:t>Nebuchadnezzar’s rage leads him to order the furnace heated as hot as possible in order to emphasize the penalty for ignoring his demands. The phrase “seven times hotter” (3:19) is not to be understood literally, as if the Babylonians had some type of gauge to measure the temperature in the furnace and increased it by this exact multiple. Instead, the number is used symbolically to signal that the furna</w:t>
      </w:r>
      <w:r w:rsidRPr="002F4973">
        <w:t>ce is heated as hot as possible.</w:t>
      </w:r>
      <w:r w:rsidRPr="007F503F">
        <w:t xml:space="preserve"> This is the second instance of a symbolic use of a number in Daniel, and it prepares the reader for more extensive use of numbers in the symbolism of the visions later in the book.</w:t>
      </w:r>
      <w:r w:rsidRPr="002F4973">
        <w:t xml:space="preserve">  (CC)</w:t>
      </w:r>
      <w:r w:rsidRPr="007F503F">
        <w:t xml:space="preserve"> </w:t>
      </w:r>
    </w:p>
    <w:p w:rsidR="007F503F" w:rsidRPr="002F4973" w:rsidRDefault="007F503F" w:rsidP="00D022F4">
      <w:pPr>
        <w:autoSpaceDE w:val="0"/>
        <w:autoSpaceDN w:val="0"/>
        <w:adjustRightInd w:val="0"/>
        <w:rPr>
          <w:rFonts w:eastAsiaTheme="minorHAnsi"/>
        </w:rPr>
      </w:pPr>
    </w:p>
    <w:p w:rsidR="007F503F" w:rsidRPr="002F4973" w:rsidRDefault="007F503F" w:rsidP="007F503F">
      <w:r w:rsidRPr="002F4973">
        <w:rPr>
          <w:rFonts w:eastAsiaTheme="minorHAnsi"/>
        </w:rPr>
        <w:t xml:space="preserve">           WEARING THEIR ROBES – </w:t>
      </w:r>
      <w:r w:rsidRPr="002F4973">
        <w:t>The urgency of the royal command is demonstrated by the binding of the three men while they were still in their clothes. No time was taken to strip them before throwing them into the furnace. The urgency is compounded by the deaths of the choice men of Nebuchadnezzar’s army who were overcome by the heat of the furnace as they rushed to throw Shadrach, Meshach, and Abednego into the fire. However, their deaths did not stop the order from being fulfilled, since apparently the Judeans were being thrown into the furnace from above. The escaping heat must have been intense as the Judeans tumbled into the furnace, bound and clothed.  (CC)</w:t>
      </w:r>
    </w:p>
    <w:p w:rsidR="007F503F" w:rsidRPr="007F503F" w:rsidRDefault="007F503F" w:rsidP="007F503F"/>
    <w:p w:rsidR="00C8364D" w:rsidRPr="002F4973" w:rsidRDefault="00C8364D" w:rsidP="00C8364D">
      <w:r w:rsidRPr="002F4973">
        <w:rPr>
          <w:rFonts w:eastAsiaTheme="minorHAnsi"/>
          <w:b/>
          <w:bCs/>
        </w:rPr>
        <w:t xml:space="preserve">3:24-27  </w:t>
      </w:r>
      <w:r w:rsidRPr="002F4973">
        <w:t>The text includes four indications of the miraculous deliverance of the Judeans. The first indication is anticipated by Nebuchadnezzar’s question to his advisors: “Didn’t we throw three men into the midst of the fire</w:t>
      </w:r>
      <w:r w:rsidRPr="002F4973">
        <w:rPr>
          <w:i/>
          <w:iCs/>
        </w:rPr>
        <w:t xml:space="preserve"> bound</w:t>
      </w:r>
      <w:r w:rsidRPr="002F4973">
        <w:t>?” (3:24). Note the emphatic position of “bound” (</w:t>
      </w:r>
      <w:r w:rsidRPr="002F4973">
        <w:rPr>
          <w:rtl/>
          <w:lang w:bidi="he-IL"/>
        </w:rPr>
        <w:t>מְכַפְּתִ֔ין</w:t>
      </w:r>
      <w:r w:rsidRPr="002F4973">
        <w:t xml:space="preserve">) at the end of the question in Aramaic. After his advisors assure him that “certainly” the Judeans had been bound, he then states, “I see four men </w:t>
      </w:r>
      <w:r w:rsidRPr="002F4973">
        <w:rPr>
          <w:i/>
          <w:iCs/>
        </w:rPr>
        <w:t>loosed</w:t>
      </w:r>
      <w:r w:rsidRPr="002F4973">
        <w:t xml:space="preserve"> and walking around” (3:25). Apparently the bonds had fallen off (cf. Acts 12:6–7; 16:25–26) or had been destroyed by the fire, so that the men could walk around—a clear indication that something miraculous has happened.  (CC)</w:t>
      </w:r>
    </w:p>
    <w:p w:rsidR="00C8364D" w:rsidRPr="002F4973" w:rsidRDefault="00C8364D" w:rsidP="00C8364D"/>
    <w:p w:rsidR="00C8364D" w:rsidRPr="00C8364D" w:rsidRDefault="00C8364D" w:rsidP="00C8364D">
      <w:r w:rsidRPr="00C8364D">
        <w:t>A second indication is that the men were unscathed, as proven by the king’s observation that they were “walking around in the midst of the fire with no injury” (3:25). Further details about their miraculous preservation from the deadly power of the fire will be given in 3:27.</w:t>
      </w:r>
      <w:r w:rsidR="006D74AC" w:rsidRPr="006D74AC">
        <w:rPr>
          <w:rFonts w:eastAsiaTheme="minorHAnsi"/>
        </w:rPr>
        <w:t xml:space="preserve"> </w:t>
      </w:r>
      <w:r w:rsidR="006D74AC">
        <w:rPr>
          <w:rFonts w:eastAsiaTheme="minorHAnsi"/>
        </w:rPr>
        <w:t>(CSB)</w:t>
      </w:r>
    </w:p>
    <w:p w:rsidR="00C8364D" w:rsidRPr="002F4973" w:rsidRDefault="00C8364D" w:rsidP="00C8364D"/>
    <w:p w:rsidR="00C8364D" w:rsidRPr="002F4973" w:rsidRDefault="00C8364D" w:rsidP="00C8364D">
      <w:r w:rsidRPr="00C8364D">
        <w:t>The third indication of the miraculous is the observation of a fourth person in the fire. Nebuchadnezzar immediately recognizes him as look</w:t>
      </w:r>
      <w:r w:rsidRPr="002F4973">
        <w:t xml:space="preserve">ing like “a son of gods” (3:25). </w:t>
      </w:r>
      <w:r w:rsidRPr="00C8364D">
        <w:t xml:space="preserve"> The Aramaic unmistakably quotes the words of Nebuchadnezzar as true to his pagan view. In the larger context, Nebuchadnezzar had constructed a statue that represented his “gods” (3:12, 14, 18), and he required his subjects to worship it, so he lacked faith in the one true and triune God, nor was he even a monotheist. Thus it would be wrong for us to expect Nebuchadnezzar to describe the identity of the fourth person in language consistent with biblical theology and the full revelation of God the Son in the NT.</w:t>
      </w:r>
      <w:r w:rsidRPr="002F4973">
        <w:t xml:space="preserve">  (CC)</w:t>
      </w:r>
    </w:p>
    <w:p w:rsidR="00C8364D" w:rsidRPr="002F4973" w:rsidRDefault="00C8364D" w:rsidP="00C8364D"/>
    <w:p w:rsidR="00C8364D" w:rsidRPr="00C8364D" w:rsidRDefault="00C8364D" w:rsidP="00C8364D">
      <w:r w:rsidRPr="00C8364D">
        <w:t>The fourth and most direct evidence of a miraculous deliverance is that the three men were able to escape from the furnace without any harm. They are able to obey the king’s command to “come out!” (Dan 3:26) so that he and his advisers could carefully observe them up close. (The text does not say why Nebuchadnezzar only addresses the three men in 3:26; perhaps he discerned that the fourth, divine man was not under his authority and could not be made to obey his command.) Not only were the three not harmed, but Daniel is careful to tell us of the observation by the king and his courtiers that their hair and clothes were intact and that they did not even smell of smoke (3:27). The power of God to protect his servants was made clear to all of Nebuchadnezzar’s chief administrators, including his royal counselors. This may indicate that not only the high provincial officials, but also the men in the court at Babylon (including Daniel; see 2:49) witnessed the deliverance.</w:t>
      </w:r>
      <w:r w:rsidR="00B31631" w:rsidRPr="002F4973">
        <w:t xml:space="preserve">  (CC)</w:t>
      </w:r>
    </w:p>
    <w:p w:rsidR="00C8364D" w:rsidRPr="002F4973" w:rsidRDefault="00C8364D" w:rsidP="00D022F4">
      <w:pPr>
        <w:autoSpaceDE w:val="0"/>
        <w:autoSpaceDN w:val="0"/>
        <w:adjustRightInd w:val="0"/>
        <w:rPr>
          <w:rFonts w:eastAsiaTheme="minorHAnsi"/>
          <w:b/>
          <w:bCs/>
        </w:rPr>
      </w:pPr>
    </w:p>
    <w:p w:rsidR="009359B1" w:rsidRPr="002F4973" w:rsidRDefault="00D022F4" w:rsidP="00D022F4">
      <w:pPr>
        <w:autoSpaceDE w:val="0"/>
        <w:autoSpaceDN w:val="0"/>
        <w:adjustRightInd w:val="0"/>
        <w:rPr>
          <w:rFonts w:eastAsiaTheme="minorHAnsi"/>
        </w:rPr>
      </w:pPr>
      <w:r w:rsidRPr="002F4973">
        <w:rPr>
          <w:rFonts w:eastAsiaTheme="minorHAnsi"/>
          <w:b/>
          <w:bCs/>
        </w:rPr>
        <w:t>3:25</w:t>
      </w:r>
      <w:r w:rsidRPr="002F4973">
        <w:rPr>
          <w:rFonts w:eastAsiaTheme="minorHAnsi"/>
        </w:rPr>
        <w:t xml:space="preserve">    See Ps 91:9–12. </w:t>
      </w:r>
      <w:r w:rsidR="006D74AC">
        <w:rPr>
          <w:rFonts w:eastAsiaTheme="minorHAnsi"/>
        </w:rPr>
        <w:t>(CSB)</w:t>
      </w:r>
    </w:p>
    <w:p w:rsidR="009359B1" w:rsidRPr="002F4973" w:rsidRDefault="009359B1" w:rsidP="00D022F4">
      <w:pPr>
        <w:autoSpaceDE w:val="0"/>
        <w:autoSpaceDN w:val="0"/>
        <w:adjustRightInd w:val="0"/>
        <w:rPr>
          <w:rFonts w:eastAsiaTheme="minorHAnsi"/>
        </w:rPr>
      </w:pPr>
    </w:p>
    <w:p w:rsidR="00D022F4" w:rsidRPr="002F4973" w:rsidRDefault="009359B1" w:rsidP="00D022F4">
      <w:pPr>
        <w:autoSpaceDE w:val="0"/>
        <w:autoSpaceDN w:val="0"/>
        <w:adjustRightInd w:val="0"/>
        <w:rPr>
          <w:rFonts w:eastAsiaTheme="minorHAnsi"/>
        </w:rPr>
      </w:pPr>
      <w:r w:rsidRPr="002F4973">
        <w:rPr>
          <w:rFonts w:eastAsiaTheme="minorHAnsi"/>
        </w:rPr>
        <w:t xml:space="preserve">           </w:t>
      </w:r>
      <w:r w:rsidR="00D022F4" w:rsidRPr="002F4973">
        <w:rPr>
          <w:rFonts w:eastAsiaTheme="minorHAnsi"/>
          <w:i/>
          <w:iCs/>
        </w:rPr>
        <w:t>son of the gods.</w:t>
      </w:r>
      <w:r w:rsidR="00D022F4" w:rsidRPr="002F4973">
        <w:rPr>
          <w:rFonts w:eastAsiaTheme="minorHAnsi"/>
        </w:rPr>
        <w:t xml:space="preserve"> Nebuchadnezzar was speaking as a pagan polytheist and was content to conceive of the fourth figure as a lesser heavenly being (v. 28) sent by the all-powerful God of the Israelites.</w:t>
      </w:r>
      <w:r w:rsidR="006D74AC" w:rsidRPr="006D74AC">
        <w:rPr>
          <w:rFonts w:eastAsiaTheme="minorHAnsi"/>
        </w:rPr>
        <w:t xml:space="preserve"> </w:t>
      </w:r>
      <w:r w:rsidR="006D74AC">
        <w:rPr>
          <w:rFonts w:eastAsiaTheme="minorHAnsi"/>
        </w:rPr>
        <w:t>(CSB)</w:t>
      </w:r>
    </w:p>
    <w:p w:rsidR="00C8364D" w:rsidRPr="002F4973" w:rsidRDefault="00C8364D" w:rsidP="00D022F4">
      <w:pPr>
        <w:autoSpaceDE w:val="0"/>
        <w:autoSpaceDN w:val="0"/>
        <w:adjustRightInd w:val="0"/>
        <w:rPr>
          <w:rFonts w:eastAsiaTheme="minorHAnsi"/>
        </w:rPr>
      </w:pPr>
    </w:p>
    <w:p w:rsidR="00B31631" w:rsidRPr="002F4973" w:rsidRDefault="00B31631" w:rsidP="00B31631">
      <w:r w:rsidRPr="002F4973">
        <w:rPr>
          <w:rFonts w:eastAsiaTheme="minorHAnsi"/>
          <w:b/>
          <w:bCs/>
        </w:rPr>
        <w:t xml:space="preserve">3:26   </w:t>
      </w:r>
      <w:r w:rsidRPr="002F4973">
        <w:rPr>
          <w:rFonts w:eastAsiaTheme="minorHAnsi"/>
          <w:bCs/>
        </w:rPr>
        <w:t xml:space="preserve">MOST HIGH GOD – </w:t>
      </w:r>
      <w:r w:rsidRPr="002F4973">
        <w:t>Finally, we should note how Nebuchadnezzar addresses the men when he calls them out of the furnace. They are “servants of the Most High God” (3:26). Nebuchadnezzar is forced to acknowledge indirectly that they serve God first and that they were right in placing God’s commands (especially the First Commandment) above his demands. Moreover, his description of Yahweh, the God of Israel, as “the Most High God” is a way of referring to God that both the Judeans and the pagan Nebuchadnezzar can accept. Nebuchadnezzar acknowledges this God as above all other gods, even though he himself has not become a monotheist. At the same time, the Judeans can agree with the title and understand it to mean that the one true and triune God is Most High because all others gods are nothing.  (CC)</w:t>
      </w:r>
    </w:p>
    <w:p w:rsidR="00B31631" w:rsidRPr="002F4973" w:rsidRDefault="00B31631" w:rsidP="00D022F4">
      <w:pPr>
        <w:rPr>
          <w:rFonts w:eastAsiaTheme="minorHAnsi"/>
          <w:b/>
          <w:bCs/>
        </w:rPr>
      </w:pPr>
    </w:p>
    <w:p w:rsidR="00B31631" w:rsidRPr="002F4973" w:rsidRDefault="00B31631" w:rsidP="00B31631">
      <w:r w:rsidRPr="002F4973">
        <w:rPr>
          <w:rFonts w:eastAsiaTheme="minorHAnsi"/>
          <w:b/>
          <w:bCs/>
        </w:rPr>
        <w:t xml:space="preserve">3:28    </w:t>
      </w:r>
      <w:r w:rsidRPr="002F4973">
        <w:rPr>
          <w:rFonts w:eastAsiaTheme="minorHAnsi"/>
          <w:bCs/>
        </w:rPr>
        <w:t>PRAISE BE TO THE GOD</w:t>
      </w:r>
      <w:r w:rsidRPr="002F4973">
        <w:rPr>
          <w:rFonts w:eastAsiaTheme="minorHAnsi"/>
          <w:b/>
          <w:bCs/>
        </w:rPr>
        <w:t xml:space="preserve"> – </w:t>
      </w:r>
      <w:r w:rsidRPr="002F4973">
        <w:t>Nebuchadnezzar is now forced to recognize God’s supremacy. He can no longer maintain that he is an absolute monarch, with power above that of any god (see the commentary on 3:15). Nebuchadnezzar’s acclamation of praise confesses that God did two things. First, he “sent his angel” (</w:t>
      </w:r>
      <w:r w:rsidRPr="002F4973">
        <w:rPr>
          <w:rtl/>
          <w:lang w:bidi="he-IL"/>
        </w:rPr>
        <w:t>שְׁלַ֤ח מַלְאֲכֵהּ֙</w:t>
      </w:r>
      <w:r w:rsidRPr="002F4973">
        <w:t xml:space="preserve">). Note that earlier Nebuchadnezzar described this angel’s appearance as “like a son of gods” (3:25). There is no contradiction here, since the Aramaic </w:t>
      </w:r>
      <w:r w:rsidRPr="002F4973">
        <w:rPr>
          <w:rtl/>
          <w:lang w:bidi="he-IL"/>
        </w:rPr>
        <w:t>מַלְאַךְ</w:t>
      </w:r>
      <w:r w:rsidRPr="002F4973">
        <w:t xml:space="preserve">, like the Hebrew </w:t>
      </w:r>
      <w:r w:rsidRPr="002F4973">
        <w:rPr>
          <w:rtl/>
          <w:lang w:bidi="he-IL"/>
        </w:rPr>
        <w:t>מַלְאָךְ</w:t>
      </w:r>
      <w:r w:rsidRPr="002F4973">
        <w:t>, normally means “angel, messenger” (see the second textual note on 3:28). In Nebuchadnezzar’s pagan worldview, a god can be a messenger (e.g., the Babylonian Girru, similar to the Roman god Mercury or the Greek god Hermes).  (CC)</w:t>
      </w:r>
    </w:p>
    <w:p w:rsidR="00B31631" w:rsidRPr="002F4973" w:rsidRDefault="00B31631" w:rsidP="00B31631"/>
    <w:p w:rsidR="00B31631" w:rsidRPr="002F4973" w:rsidRDefault="00B31631" w:rsidP="00B31631">
      <w:r w:rsidRPr="00B31631">
        <w:t xml:space="preserve">Neither is there a contradiction between Nebuchadnezzar’s description here and the likelihood that the person he </w:t>
      </w:r>
      <w:r w:rsidRPr="002F4973">
        <w:t xml:space="preserve">saw was the pre-incarnate Christ. </w:t>
      </w:r>
      <w:r w:rsidRPr="00B31631">
        <w:t xml:space="preserve"> There are, of course, many accounts in the OT of angels sent by God as his messengers. However, in some passages, God sends a particular Angel or Messenger, often called “the Angel of Yahweh” (</w:t>
      </w:r>
      <w:r w:rsidRPr="00B31631">
        <w:rPr>
          <w:rtl/>
          <w:lang w:bidi="he-IL"/>
        </w:rPr>
        <w:t>מַלְאַךְ יהוה</w:t>
      </w:r>
      <w:r w:rsidRPr="00B31631">
        <w:t>), who is revealed to be divine, a hypostasis or person of the Godhead, or even Yahweh himself. Especially since this Angel often displays human characteristics, we can, in light of the fuller revelation of the Trinity in the NT, infer that this divine Angel or Messenger who appeared in the OT is the second per</w:t>
      </w:r>
      <w:r w:rsidRPr="002F4973">
        <w:t>son of the Trinity, God the Son.</w:t>
      </w:r>
      <w:r w:rsidRPr="00B31631">
        <w:t xml:space="preserve"> This inference is consistent with the testimony of Jesus himself, who declared to his Jewish hearers, “Your father Abraham rejoiced that he would see my day. He saw it and was glad.” Then after being asked, “Have you seen Abraham?” Jesus declared, “Truly, truly, I say to you, before Abraham was, I am” (Jn 8:56–58</w:t>
      </w:r>
      <w:r w:rsidRPr="002F4973">
        <w:t xml:space="preserve"> ESV  (CC)</w:t>
      </w:r>
    </w:p>
    <w:p w:rsidR="00B31631" w:rsidRPr="002F4973" w:rsidRDefault="00B31631" w:rsidP="00B31631"/>
    <w:p w:rsidR="00B734B8" w:rsidRPr="002F4973" w:rsidRDefault="00B734B8" w:rsidP="00B734B8">
      <w:r w:rsidRPr="002F4973">
        <w:t xml:space="preserve">           RESCUED HIS SERVANTS – The second divine accomplishment that Nebuchadnezzar recognizes in his praise is that God “saved his servants who trusted in him” (3:28). By using the same verb, </w:t>
      </w:r>
      <w:r w:rsidRPr="002F4973">
        <w:rPr>
          <w:rtl/>
          <w:lang w:bidi="he-IL"/>
        </w:rPr>
        <w:t>שֵׁיזִב</w:t>
      </w:r>
      <w:r w:rsidRPr="002F4973">
        <w:t xml:space="preserve">, “to save,” that he used in 3:15 when he had taunted the Judeans, “Then what god will </w:t>
      </w:r>
      <w:r w:rsidRPr="002F4973">
        <w:rPr>
          <w:i/>
          <w:iCs/>
        </w:rPr>
        <w:t>save</w:t>
      </w:r>
      <w:r w:rsidRPr="002F4973">
        <w:t xml:space="preserve"> you from my hand?” here the king admits that he was wrong. There is a God who is able to save his people from the most powerful ruler and even from death, and he is none other than the God of Israel. As in 3:26, where the king called Shadrach, Meshach, and Abednego “servants of the Most High God,” here he calls them “his servants.” He thereby acknowledges that they have a higher loyalty than to him. They are first of all God’s servants, and God made this plain by rescuing them.  (CC)</w:t>
      </w:r>
    </w:p>
    <w:p w:rsidR="00B734B8" w:rsidRPr="002F4973" w:rsidRDefault="00B734B8" w:rsidP="00B734B8"/>
    <w:p w:rsidR="00B734B8" w:rsidRPr="002F4973" w:rsidRDefault="00B734B8" w:rsidP="00B734B8">
      <w:r w:rsidRPr="002F4973">
        <w:t xml:space="preserve">           TRUSTED IN HIM - The third indication of the miraculous is the observation of a fourth person in the fire. Nebuchadnezzar immediately recognizes him as looking like “a son of gods” (3:25). The Aramaic unmistakably quotes the words of Nebuchadnezzar as true to his pagan view. In the larger context, Nebuchadnezzar had constructed a statue that represented his “gods” (3:12, 14, 18), and he required his subjects to worship it, so he lacked faith in the one true and triune God, nor was he even a monotheist. Thus it would be wrong for us to expect Nebuchadnezzar to describe the identity of the fourth person in language consistent with biblical theology and the full revelation of God the Son in the NT.  (CC)</w:t>
      </w:r>
    </w:p>
    <w:p w:rsidR="00B734B8" w:rsidRPr="002F4973" w:rsidRDefault="00B734B8" w:rsidP="00B734B8"/>
    <w:p w:rsidR="00B734B8" w:rsidRPr="002F4973" w:rsidRDefault="00B734B8" w:rsidP="00B734B8">
      <w:r w:rsidRPr="002F4973">
        <w:t xml:space="preserve">           DEFIED…GIVE UP LIVES – First, Nebuchadnezzar concedes that the faithful Judeans “changed the king’s command” (3:28b). They refused to obey his order to break the First Commandment and participate in idolatry, and as a result of their rescue by the one true God, the king will abrogate his prior command (3:4–6) and replace it with a prohibition against blaspheming their God (3:29).  (CC)</w:t>
      </w:r>
    </w:p>
    <w:p w:rsidR="00B734B8" w:rsidRPr="002F4973" w:rsidRDefault="00B734B8" w:rsidP="00B734B8"/>
    <w:p w:rsidR="00B734B8" w:rsidRPr="00B734B8" w:rsidRDefault="00B734B8" w:rsidP="00B734B8">
      <w:r w:rsidRPr="00B734B8">
        <w:t>The second act of faith by the Judeans is that “they gave their bodies so that they would not reverence or worship any god except their God” (3:28b). They faced certain death because they refused to engage in idolatry, and in that way they offered their bodies to God. This was a good work because they did so in faith and love for God. Perhaps with them in mind as positive examples of faith, St. Paul declared negatively, “If I give over my body so that I am burned, but do not have love, I gain nothing” (1 Cor 13:3; cf. Phil 1:20). All Christians are called to offer their bodies as “a living sacrifice” to the one true God (Rom 12:1; cf. Mk 12:33; 1 Cor 6:15–20; Phil 4:18; Heb 13:16).</w:t>
      </w:r>
      <w:r w:rsidRPr="002F4973">
        <w:t xml:space="preserve">  (CC)</w:t>
      </w:r>
    </w:p>
    <w:p w:rsidR="00B31631" w:rsidRPr="002F4973" w:rsidRDefault="00B31631" w:rsidP="00D022F4">
      <w:pPr>
        <w:rPr>
          <w:rFonts w:eastAsiaTheme="minorHAnsi"/>
          <w:b/>
          <w:bCs/>
        </w:rPr>
      </w:pPr>
    </w:p>
    <w:p w:rsidR="002F4973" w:rsidRPr="002F4973" w:rsidRDefault="002F4973" w:rsidP="002F4973">
      <w:r w:rsidRPr="002F4973">
        <w:rPr>
          <w:rFonts w:eastAsiaTheme="minorHAnsi"/>
          <w:b/>
          <w:bCs/>
        </w:rPr>
        <w:t xml:space="preserve">3:29-30  </w:t>
      </w:r>
      <w:r w:rsidRPr="002F4973">
        <w:t>After his praise of God (3:28), Nebuchadnezzar undertakes two actions. Some believe that his praise and actions show that Nebuchadnezzar was brought to saving faith in the one true God. However, the text does not include any personal expression by Nebuchadnezzar of repentance (contrition over his sin), nor any confession of personal faith in the one true God or trust in him for salvation. The miracle has, in effect, reprimanded the king for persecuting the Judeans for their refusal to participate in idolatry, and he has been impressed by God’s power to save his servants who trust in him (3:28), but Nebuchadnezzar gives no indication that he himself trusts in God or desires to serve him exclusively. Instead, it would seem that Nebuchadnezzar merely considers the God of Israel to be a powerful god who could be added to the pantheon of gods reverenced by the Babylonians—a god whom they should not offend, but not a god whom they should worship and trust to the exclusion of all other gods as required by the First Commandment. (CC)</w:t>
      </w:r>
    </w:p>
    <w:p w:rsidR="002F4973" w:rsidRPr="002F4973" w:rsidRDefault="002F4973" w:rsidP="002F4973"/>
    <w:p w:rsidR="002F4973" w:rsidRPr="002F4973" w:rsidRDefault="002F4973" w:rsidP="002F4973">
      <w:r w:rsidRPr="002F4973">
        <w:t>Thus Nebuchadnezzar has been brought under the Law partially, but the effects here fall in the category of the first use of the Law: as a curb against sinful actions. Nebuchadnezzar ceases to require idolatrous worship of his statue and stops persecuting the Judeans. His subsequent command (3:29) also intends to prevent blasphemy against God. However, the king does not repent of his sins as offenses against the only true God; such repentance would have been the result of the second and most important use of the Law. (CC)</w:t>
      </w:r>
    </w:p>
    <w:p w:rsidR="002F4973" w:rsidRPr="002F4973" w:rsidRDefault="002F4973" w:rsidP="002F4973"/>
    <w:p w:rsidR="002F4973" w:rsidRPr="002F4973" w:rsidRDefault="002F4973" w:rsidP="002F4973">
      <w:r w:rsidRPr="002F4973">
        <w:t>Nebuchadnezzar gives no evidence of the God-given righteousness that comes only through faith in the one true God, which is the only righteousness that avails before God. Instead, he is brought to a measure of civil righteousness: law-abiding, respectful, and even reverent conduct in the realm of human relationships.  Although civil righteousness is not sufficient to render the sinner forgiven and righteous before God, it is good for society, as Nebuchadnezzar implicitly affirms by his decree commanding respect for the Judeans’ God. He does not want his people to speak against and so anger this God who has shown such power. His decree threatens the same punishments he held over the wise men in 2:5 when they could not tell Nebuchadnezzar his dream or its interpretation. (CC)</w:t>
      </w:r>
    </w:p>
    <w:p w:rsidR="002F4973" w:rsidRPr="002F4973" w:rsidRDefault="002F4973" w:rsidP="002F4973"/>
    <w:p w:rsidR="002F4973" w:rsidRPr="002F4973" w:rsidRDefault="002F4973" w:rsidP="002F4973">
      <w:r w:rsidRPr="002F4973">
        <w:t>Nebuchadnezzar does not command his people to worship Israel’s God, nor does he prohibit them from continuing to worship their other gods. Yet his order does prohibit his people from blaspheming this God, and so it would also command a measure of respect for those Judeans in captivity who worship only their God. This order should prevent malicious accusations (see 3:8) and persecutions against faithful worshipers.  (CC)</w:t>
      </w:r>
    </w:p>
    <w:p w:rsidR="002F4973" w:rsidRPr="002F4973" w:rsidRDefault="002F4973" w:rsidP="002F4973"/>
    <w:p w:rsidR="002F4973" w:rsidRPr="002F4973" w:rsidRDefault="002F4973" w:rsidP="002F4973">
      <w:r w:rsidRPr="002F4973">
        <w:t>Finally, we are told that Nebuchadnezzar “promoted Shadrach, Meshach, and Abednego in the province of Babylon” (3:30). This chapter ends where it began, with a focus on provincial officials (3:2–3). Clearly, Daniel the author is demonstrating the virtue of worshiping only the true God. The pagans who automatically bowed to the gold image worshiped gods who were not alive and could not deliver them. The Judeans, however, worshiped the only living God. They prospered because only their God is able to save (cf. Acts 4:12).  (CC)</w:t>
      </w:r>
    </w:p>
    <w:p w:rsidR="002F4973" w:rsidRPr="002F4973" w:rsidRDefault="002F4973" w:rsidP="002F4973"/>
    <w:p w:rsidR="002F4973" w:rsidRPr="002F4973" w:rsidRDefault="002F4973" w:rsidP="002F4973">
      <w:r w:rsidRPr="002F4973">
        <w:t>However, we should not draw the conclusion that loyalty and faithfulness to God always bring deliverance and prosperity in this life. Certainly, these three Judeans did not assume that God would save them from persecution and physical death (“but if not … ,” 3:18). Their theology is the same as the theology of the cross in the NT: followers of Christ crucified cannot expect to be treated any better than was their Lord (cf. Mt 10:14–25; Acts 14:22; Rev 11:7–8). God may or may not choose to give his people promotion and prosperity in this life, but his certain promise is his gift of eternal life and glory far beyond anything this world can offer (Dan 12:2–3). Because Shadrach, Meshach, and Abednego focused on eternal life and were able to see that life in this world is not worth anything in comparison to the eternal life God promises to his people, they defied the king at the risk of their lives in the fiery furnace. Thus by faith they “extinguished the power of fire” (Heb 11:34).  (CC)</w:t>
      </w:r>
    </w:p>
    <w:p w:rsidR="002F4973" w:rsidRPr="002F4973" w:rsidRDefault="002F4973" w:rsidP="002F4973"/>
    <w:p w:rsidR="002F4973" w:rsidRPr="002F4973" w:rsidRDefault="002F4973" w:rsidP="002F4973"/>
    <w:p w:rsidR="002F4973" w:rsidRPr="002F4973" w:rsidRDefault="002F4973" w:rsidP="002F4973"/>
    <w:p w:rsidR="002F4973" w:rsidRPr="002F4973" w:rsidRDefault="002F4973">
      <w:bookmarkStart w:id="0" w:name="_GoBack"/>
      <w:bookmarkEnd w:id="0"/>
    </w:p>
    <w:sectPr w:rsidR="002F4973" w:rsidRPr="002F49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23" w:rsidRDefault="00FC5523" w:rsidP="0099094D">
      <w:r>
        <w:separator/>
      </w:r>
    </w:p>
  </w:endnote>
  <w:endnote w:type="continuationSeparator" w:id="0">
    <w:p w:rsidR="00FC5523" w:rsidRDefault="00FC5523" w:rsidP="0099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15044"/>
      <w:docPartObj>
        <w:docPartGallery w:val="Page Numbers (Bottom of Page)"/>
        <w:docPartUnique/>
      </w:docPartObj>
    </w:sdtPr>
    <w:sdtEndPr>
      <w:rPr>
        <w:noProof/>
      </w:rPr>
    </w:sdtEndPr>
    <w:sdtContent>
      <w:p w:rsidR="0099094D" w:rsidRDefault="0099094D">
        <w:pPr>
          <w:pStyle w:val="Footer"/>
          <w:jc w:val="center"/>
        </w:pPr>
        <w:r>
          <w:fldChar w:fldCharType="begin"/>
        </w:r>
        <w:r>
          <w:instrText xml:space="preserve"> PAGE   \* MERGEFORMAT </w:instrText>
        </w:r>
        <w:r>
          <w:fldChar w:fldCharType="separate"/>
        </w:r>
        <w:r w:rsidR="00FC5523">
          <w:rPr>
            <w:noProof/>
          </w:rPr>
          <w:t>1</w:t>
        </w:r>
        <w:r>
          <w:rPr>
            <w:noProof/>
          </w:rPr>
          <w:fldChar w:fldCharType="end"/>
        </w:r>
      </w:p>
    </w:sdtContent>
  </w:sdt>
  <w:p w:rsidR="0099094D" w:rsidRDefault="0099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23" w:rsidRDefault="00FC5523" w:rsidP="0099094D">
      <w:r>
        <w:separator/>
      </w:r>
    </w:p>
  </w:footnote>
  <w:footnote w:type="continuationSeparator" w:id="0">
    <w:p w:rsidR="00FC5523" w:rsidRDefault="00FC5523" w:rsidP="00990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4D"/>
    <w:rsid w:val="000B1D65"/>
    <w:rsid w:val="002A56ED"/>
    <w:rsid w:val="002F4973"/>
    <w:rsid w:val="003602D8"/>
    <w:rsid w:val="004160AD"/>
    <w:rsid w:val="005529DF"/>
    <w:rsid w:val="005D524E"/>
    <w:rsid w:val="00665512"/>
    <w:rsid w:val="00692D1B"/>
    <w:rsid w:val="006D74AC"/>
    <w:rsid w:val="007F503F"/>
    <w:rsid w:val="0084277D"/>
    <w:rsid w:val="008847B8"/>
    <w:rsid w:val="00906B4C"/>
    <w:rsid w:val="009359B1"/>
    <w:rsid w:val="0097457C"/>
    <w:rsid w:val="0099094D"/>
    <w:rsid w:val="00A76F34"/>
    <w:rsid w:val="00AB2D3B"/>
    <w:rsid w:val="00B31631"/>
    <w:rsid w:val="00B734B8"/>
    <w:rsid w:val="00B7585A"/>
    <w:rsid w:val="00BB3645"/>
    <w:rsid w:val="00BE0307"/>
    <w:rsid w:val="00C8364D"/>
    <w:rsid w:val="00C95058"/>
    <w:rsid w:val="00CF4A20"/>
    <w:rsid w:val="00D022F4"/>
    <w:rsid w:val="00DB5BD5"/>
    <w:rsid w:val="00EE0C60"/>
    <w:rsid w:val="00FC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D"/>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94D"/>
    <w:pPr>
      <w:tabs>
        <w:tab w:val="center" w:pos="4680"/>
        <w:tab w:val="right" w:pos="9360"/>
      </w:tabs>
    </w:pPr>
  </w:style>
  <w:style w:type="character" w:customStyle="1" w:styleId="HeaderChar">
    <w:name w:val="Header Char"/>
    <w:basedOn w:val="DefaultParagraphFont"/>
    <w:link w:val="Header"/>
    <w:uiPriority w:val="99"/>
    <w:rsid w:val="0099094D"/>
    <w:rPr>
      <w:rFonts w:ascii="Arial" w:eastAsia="Times New Roman" w:hAnsi="Arial" w:cs="Arial"/>
      <w:sz w:val="24"/>
      <w:szCs w:val="24"/>
    </w:rPr>
  </w:style>
  <w:style w:type="paragraph" w:styleId="Footer">
    <w:name w:val="footer"/>
    <w:basedOn w:val="Normal"/>
    <w:link w:val="FooterChar"/>
    <w:uiPriority w:val="99"/>
    <w:unhideWhenUsed/>
    <w:rsid w:val="0099094D"/>
    <w:pPr>
      <w:tabs>
        <w:tab w:val="center" w:pos="4680"/>
        <w:tab w:val="right" w:pos="9360"/>
      </w:tabs>
    </w:pPr>
  </w:style>
  <w:style w:type="character" w:customStyle="1" w:styleId="FooterChar">
    <w:name w:val="Footer Char"/>
    <w:basedOn w:val="DefaultParagraphFont"/>
    <w:link w:val="Footer"/>
    <w:uiPriority w:val="99"/>
    <w:rsid w:val="0099094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D"/>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94D"/>
    <w:pPr>
      <w:tabs>
        <w:tab w:val="center" w:pos="4680"/>
        <w:tab w:val="right" w:pos="9360"/>
      </w:tabs>
    </w:pPr>
  </w:style>
  <w:style w:type="character" w:customStyle="1" w:styleId="HeaderChar">
    <w:name w:val="Header Char"/>
    <w:basedOn w:val="DefaultParagraphFont"/>
    <w:link w:val="Header"/>
    <w:uiPriority w:val="99"/>
    <w:rsid w:val="0099094D"/>
    <w:rPr>
      <w:rFonts w:ascii="Arial" w:eastAsia="Times New Roman" w:hAnsi="Arial" w:cs="Arial"/>
      <w:sz w:val="24"/>
      <w:szCs w:val="24"/>
    </w:rPr>
  </w:style>
  <w:style w:type="paragraph" w:styleId="Footer">
    <w:name w:val="footer"/>
    <w:basedOn w:val="Normal"/>
    <w:link w:val="FooterChar"/>
    <w:uiPriority w:val="99"/>
    <w:unhideWhenUsed/>
    <w:rsid w:val="0099094D"/>
    <w:pPr>
      <w:tabs>
        <w:tab w:val="center" w:pos="4680"/>
        <w:tab w:val="right" w:pos="9360"/>
      </w:tabs>
    </w:pPr>
  </w:style>
  <w:style w:type="character" w:customStyle="1" w:styleId="FooterChar">
    <w:name w:val="Footer Char"/>
    <w:basedOn w:val="DefaultParagraphFont"/>
    <w:link w:val="Footer"/>
    <w:uiPriority w:val="99"/>
    <w:rsid w:val="0099094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737">
      <w:bodyDiv w:val="1"/>
      <w:marLeft w:val="0"/>
      <w:marRight w:val="0"/>
      <w:marTop w:val="0"/>
      <w:marBottom w:val="0"/>
      <w:divBdr>
        <w:top w:val="none" w:sz="0" w:space="0" w:color="auto"/>
        <w:left w:val="none" w:sz="0" w:space="0" w:color="auto"/>
        <w:bottom w:val="none" w:sz="0" w:space="0" w:color="auto"/>
        <w:right w:val="none" w:sz="0" w:space="0" w:color="auto"/>
      </w:divBdr>
    </w:div>
    <w:div w:id="312150404">
      <w:bodyDiv w:val="1"/>
      <w:marLeft w:val="0"/>
      <w:marRight w:val="0"/>
      <w:marTop w:val="0"/>
      <w:marBottom w:val="0"/>
      <w:divBdr>
        <w:top w:val="none" w:sz="0" w:space="0" w:color="auto"/>
        <w:left w:val="none" w:sz="0" w:space="0" w:color="auto"/>
        <w:bottom w:val="none" w:sz="0" w:space="0" w:color="auto"/>
        <w:right w:val="none" w:sz="0" w:space="0" w:color="auto"/>
      </w:divBdr>
    </w:div>
    <w:div w:id="333656503">
      <w:bodyDiv w:val="1"/>
      <w:marLeft w:val="0"/>
      <w:marRight w:val="0"/>
      <w:marTop w:val="0"/>
      <w:marBottom w:val="0"/>
      <w:divBdr>
        <w:top w:val="none" w:sz="0" w:space="0" w:color="auto"/>
        <w:left w:val="none" w:sz="0" w:space="0" w:color="auto"/>
        <w:bottom w:val="none" w:sz="0" w:space="0" w:color="auto"/>
        <w:right w:val="none" w:sz="0" w:space="0" w:color="auto"/>
      </w:divBdr>
    </w:div>
    <w:div w:id="443309513">
      <w:bodyDiv w:val="1"/>
      <w:marLeft w:val="0"/>
      <w:marRight w:val="0"/>
      <w:marTop w:val="0"/>
      <w:marBottom w:val="0"/>
      <w:divBdr>
        <w:top w:val="none" w:sz="0" w:space="0" w:color="auto"/>
        <w:left w:val="none" w:sz="0" w:space="0" w:color="auto"/>
        <w:bottom w:val="none" w:sz="0" w:space="0" w:color="auto"/>
        <w:right w:val="none" w:sz="0" w:space="0" w:color="auto"/>
      </w:divBdr>
    </w:div>
    <w:div w:id="511453315">
      <w:bodyDiv w:val="1"/>
      <w:marLeft w:val="0"/>
      <w:marRight w:val="0"/>
      <w:marTop w:val="0"/>
      <w:marBottom w:val="0"/>
      <w:divBdr>
        <w:top w:val="none" w:sz="0" w:space="0" w:color="auto"/>
        <w:left w:val="none" w:sz="0" w:space="0" w:color="auto"/>
        <w:bottom w:val="none" w:sz="0" w:space="0" w:color="auto"/>
        <w:right w:val="none" w:sz="0" w:space="0" w:color="auto"/>
      </w:divBdr>
    </w:div>
    <w:div w:id="557326070">
      <w:bodyDiv w:val="1"/>
      <w:marLeft w:val="0"/>
      <w:marRight w:val="0"/>
      <w:marTop w:val="0"/>
      <w:marBottom w:val="0"/>
      <w:divBdr>
        <w:top w:val="none" w:sz="0" w:space="0" w:color="auto"/>
        <w:left w:val="none" w:sz="0" w:space="0" w:color="auto"/>
        <w:bottom w:val="none" w:sz="0" w:space="0" w:color="auto"/>
        <w:right w:val="none" w:sz="0" w:space="0" w:color="auto"/>
      </w:divBdr>
      <w:divsChild>
        <w:div w:id="1369064571">
          <w:marLeft w:val="360"/>
          <w:marRight w:val="360"/>
          <w:marTop w:val="180"/>
          <w:marBottom w:val="60"/>
          <w:divBdr>
            <w:top w:val="none" w:sz="0" w:space="0" w:color="auto"/>
            <w:left w:val="none" w:sz="0" w:space="0" w:color="auto"/>
            <w:bottom w:val="none" w:sz="0" w:space="0" w:color="auto"/>
            <w:right w:val="none" w:sz="0" w:space="0" w:color="auto"/>
          </w:divBdr>
        </w:div>
      </w:divsChild>
    </w:div>
    <w:div w:id="596867997">
      <w:bodyDiv w:val="1"/>
      <w:marLeft w:val="0"/>
      <w:marRight w:val="0"/>
      <w:marTop w:val="0"/>
      <w:marBottom w:val="0"/>
      <w:divBdr>
        <w:top w:val="none" w:sz="0" w:space="0" w:color="auto"/>
        <w:left w:val="none" w:sz="0" w:space="0" w:color="auto"/>
        <w:bottom w:val="none" w:sz="0" w:space="0" w:color="auto"/>
        <w:right w:val="none" w:sz="0" w:space="0" w:color="auto"/>
      </w:divBdr>
    </w:div>
    <w:div w:id="766778733">
      <w:bodyDiv w:val="1"/>
      <w:marLeft w:val="0"/>
      <w:marRight w:val="0"/>
      <w:marTop w:val="0"/>
      <w:marBottom w:val="0"/>
      <w:divBdr>
        <w:top w:val="none" w:sz="0" w:space="0" w:color="auto"/>
        <w:left w:val="none" w:sz="0" w:space="0" w:color="auto"/>
        <w:bottom w:val="none" w:sz="0" w:space="0" w:color="auto"/>
        <w:right w:val="none" w:sz="0" w:space="0" w:color="auto"/>
      </w:divBdr>
    </w:div>
    <w:div w:id="806819260">
      <w:bodyDiv w:val="1"/>
      <w:marLeft w:val="0"/>
      <w:marRight w:val="0"/>
      <w:marTop w:val="0"/>
      <w:marBottom w:val="0"/>
      <w:divBdr>
        <w:top w:val="none" w:sz="0" w:space="0" w:color="auto"/>
        <w:left w:val="none" w:sz="0" w:space="0" w:color="auto"/>
        <w:bottom w:val="none" w:sz="0" w:space="0" w:color="auto"/>
        <w:right w:val="none" w:sz="0" w:space="0" w:color="auto"/>
      </w:divBdr>
    </w:div>
    <w:div w:id="827095568">
      <w:bodyDiv w:val="1"/>
      <w:marLeft w:val="0"/>
      <w:marRight w:val="0"/>
      <w:marTop w:val="0"/>
      <w:marBottom w:val="0"/>
      <w:divBdr>
        <w:top w:val="none" w:sz="0" w:space="0" w:color="auto"/>
        <w:left w:val="none" w:sz="0" w:space="0" w:color="auto"/>
        <w:bottom w:val="none" w:sz="0" w:space="0" w:color="auto"/>
        <w:right w:val="none" w:sz="0" w:space="0" w:color="auto"/>
      </w:divBdr>
    </w:div>
    <w:div w:id="875704681">
      <w:bodyDiv w:val="1"/>
      <w:marLeft w:val="0"/>
      <w:marRight w:val="0"/>
      <w:marTop w:val="0"/>
      <w:marBottom w:val="0"/>
      <w:divBdr>
        <w:top w:val="none" w:sz="0" w:space="0" w:color="auto"/>
        <w:left w:val="none" w:sz="0" w:space="0" w:color="auto"/>
        <w:bottom w:val="none" w:sz="0" w:space="0" w:color="auto"/>
        <w:right w:val="none" w:sz="0" w:space="0" w:color="auto"/>
      </w:divBdr>
      <w:divsChild>
        <w:div w:id="1019939225">
          <w:marLeft w:val="720"/>
          <w:marRight w:val="0"/>
          <w:marTop w:val="60"/>
          <w:marBottom w:val="20"/>
          <w:divBdr>
            <w:top w:val="none" w:sz="0" w:space="0" w:color="auto"/>
            <w:left w:val="none" w:sz="0" w:space="0" w:color="auto"/>
            <w:bottom w:val="none" w:sz="0" w:space="0" w:color="auto"/>
            <w:right w:val="none" w:sz="0" w:space="0" w:color="auto"/>
          </w:divBdr>
        </w:div>
        <w:div w:id="1073939047">
          <w:marLeft w:val="720"/>
          <w:marRight w:val="0"/>
          <w:marTop w:val="20"/>
          <w:marBottom w:val="20"/>
          <w:divBdr>
            <w:top w:val="none" w:sz="0" w:space="0" w:color="auto"/>
            <w:left w:val="none" w:sz="0" w:space="0" w:color="auto"/>
            <w:bottom w:val="none" w:sz="0" w:space="0" w:color="auto"/>
            <w:right w:val="none" w:sz="0" w:space="0" w:color="auto"/>
          </w:divBdr>
        </w:div>
        <w:div w:id="541987494">
          <w:marLeft w:val="720"/>
          <w:marRight w:val="0"/>
          <w:marTop w:val="20"/>
          <w:marBottom w:val="60"/>
          <w:divBdr>
            <w:top w:val="none" w:sz="0" w:space="0" w:color="auto"/>
            <w:left w:val="none" w:sz="0" w:space="0" w:color="auto"/>
            <w:bottom w:val="none" w:sz="0" w:space="0" w:color="auto"/>
            <w:right w:val="none" w:sz="0" w:space="0" w:color="auto"/>
          </w:divBdr>
        </w:div>
      </w:divsChild>
    </w:div>
    <w:div w:id="892351968">
      <w:bodyDiv w:val="1"/>
      <w:marLeft w:val="0"/>
      <w:marRight w:val="0"/>
      <w:marTop w:val="0"/>
      <w:marBottom w:val="0"/>
      <w:divBdr>
        <w:top w:val="none" w:sz="0" w:space="0" w:color="auto"/>
        <w:left w:val="none" w:sz="0" w:space="0" w:color="auto"/>
        <w:bottom w:val="none" w:sz="0" w:space="0" w:color="auto"/>
        <w:right w:val="none" w:sz="0" w:space="0" w:color="auto"/>
      </w:divBdr>
      <w:divsChild>
        <w:div w:id="511798634">
          <w:marLeft w:val="360"/>
          <w:marRight w:val="360"/>
          <w:marTop w:val="180"/>
          <w:marBottom w:val="60"/>
          <w:divBdr>
            <w:top w:val="none" w:sz="0" w:space="0" w:color="auto"/>
            <w:left w:val="none" w:sz="0" w:space="0" w:color="auto"/>
            <w:bottom w:val="none" w:sz="0" w:space="0" w:color="auto"/>
            <w:right w:val="none" w:sz="0" w:space="0" w:color="auto"/>
          </w:divBdr>
        </w:div>
        <w:div w:id="573781606">
          <w:marLeft w:val="360"/>
          <w:marRight w:val="360"/>
          <w:marTop w:val="180"/>
          <w:marBottom w:val="0"/>
          <w:divBdr>
            <w:top w:val="none" w:sz="0" w:space="0" w:color="auto"/>
            <w:left w:val="none" w:sz="0" w:space="0" w:color="auto"/>
            <w:bottom w:val="none" w:sz="0" w:space="0" w:color="auto"/>
            <w:right w:val="none" w:sz="0" w:space="0" w:color="auto"/>
          </w:divBdr>
        </w:div>
        <w:div w:id="2005861626">
          <w:marLeft w:val="0"/>
          <w:marRight w:val="0"/>
          <w:marTop w:val="180"/>
          <w:marBottom w:val="0"/>
          <w:divBdr>
            <w:top w:val="none" w:sz="0" w:space="0" w:color="auto"/>
            <w:left w:val="none" w:sz="0" w:space="0" w:color="auto"/>
            <w:bottom w:val="none" w:sz="0" w:space="0" w:color="auto"/>
            <w:right w:val="none" w:sz="0" w:space="0" w:color="auto"/>
          </w:divBdr>
        </w:div>
        <w:div w:id="1925407972">
          <w:marLeft w:val="0"/>
          <w:marRight w:val="0"/>
          <w:marTop w:val="0"/>
          <w:marBottom w:val="180"/>
          <w:divBdr>
            <w:top w:val="none" w:sz="0" w:space="0" w:color="auto"/>
            <w:left w:val="none" w:sz="0" w:space="0" w:color="auto"/>
            <w:bottom w:val="none" w:sz="0" w:space="0" w:color="auto"/>
            <w:right w:val="none" w:sz="0" w:space="0" w:color="auto"/>
          </w:divBdr>
        </w:div>
        <w:div w:id="2057466793">
          <w:marLeft w:val="0"/>
          <w:marRight w:val="0"/>
          <w:marTop w:val="1440"/>
          <w:marBottom w:val="0"/>
          <w:divBdr>
            <w:top w:val="none" w:sz="0" w:space="0" w:color="auto"/>
            <w:left w:val="none" w:sz="0" w:space="0" w:color="auto"/>
            <w:bottom w:val="none" w:sz="0" w:space="0" w:color="auto"/>
            <w:right w:val="none" w:sz="0" w:space="0" w:color="auto"/>
          </w:divBdr>
        </w:div>
      </w:divsChild>
    </w:div>
    <w:div w:id="1075930857">
      <w:bodyDiv w:val="1"/>
      <w:marLeft w:val="0"/>
      <w:marRight w:val="0"/>
      <w:marTop w:val="0"/>
      <w:marBottom w:val="0"/>
      <w:divBdr>
        <w:top w:val="none" w:sz="0" w:space="0" w:color="auto"/>
        <w:left w:val="none" w:sz="0" w:space="0" w:color="auto"/>
        <w:bottom w:val="none" w:sz="0" w:space="0" w:color="auto"/>
        <w:right w:val="none" w:sz="0" w:space="0" w:color="auto"/>
      </w:divBdr>
    </w:div>
    <w:div w:id="1137648705">
      <w:bodyDiv w:val="1"/>
      <w:marLeft w:val="0"/>
      <w:marRight w:val="0"/>
      <w:marTop w:val="0"/>
      <w:marBottom w:val="0"/>
      <w:divBdr>
        <w:top w:val="none" w:sz="0" w:space="0" w:color="auto"/>
        <w:left w:val="none" w:sz="0" w:space="0" w:color="auto"/>
        <w:bottom w:val="none" w:sz="0" w:space="0" w:color="auto"/>
        <w:right w:val="none" w:sz="0" w:space="0" w:color="auto"/>
      </w:divBdr>
    </w:div>
    <w:div w:id="1194073274">
      <w:bodyDiv w:val="1"/>
      <w:marLeft w:val="0"/>
      <w:marRight w:val="0"/>
      <w:marTop w:val="0"/>
      <w:marBottom w:val="0"/>
      <w:divBdr>
        <w:top w:val="none" w:sz="0" w:space="0" w:color="auto"/>
        <w:left w:val="none" w:sz="0" w:space="0" w:color="auto"/>
        <w:bottom w:val="none" w:sz="0" w:space="0" w:color="auto"/>
        <w:right w:val="none" w:sz="0" w:space="0" w:color="auto"/>
      </w:divBdr>
    </w:div>
    <w:div w:id="1324120768">
      <w:bodyDiv w:val="1"/>
      <w:marLeft w:val="0"/>
      <w:marRight w:val="0"/>
      <w:marTop w:val="0"/>
      <w:marBottom w:val="0"/>
      <w:divBdr>
        <w:top w:val="none" w:sz="0" w:space="0" w:color="auto"/>
        <w:left w:val="none" w:sz="0" w:space="0" w:color="auto"/>
        <w:bottom w:val="none" w:sz="0" w:space="0" w:color="auto"/>
        <w:right w:val="none" w:sz="0" w:space="0" w:color="auto"/>
      </w:divBdr>
    </w:div>
    <w:div w:id="1345354561">
      <w:bodyDiv w:val="1"/>
      <w:marLeft w:val="0"/>
      <w:marRight w:val="0"/>
      <w:marTop w:val="0"/>
      <w:marBottom w:val="0"/>
      <w:divBdr>
        <w:top w:val="none" w:sz="0" w:space="0" w:color="auto"/>
        <w:left w:val="none" w:sz="0" w:space="0" w:color="auto"/>
        <w:bottom w:val="none" w:sz="0" w:space="0" w:color="auto"/>
        <w:right w:val="none" w:sz="0" w:space="0" w:color="auto"/>
      </w:divBdr>
    </w:div>
    <w:div w:id="1352681119">
      <w:bodyDiv w:val="1"/>
      <w:marLeft w:val="0"/>
      <w:marRight w:val="0"/>
      <w:marTop w:val="0"/>
      <w:marBottom w:val="0"/>
      <w:divBdr>
        <w:top w:val="none" w:sz="0" w:space="0" w:color="auto"/>
        <w:left w:val="none" w:sz="0" w:space="0" w:color="auto"/>
        <w:bottom w:val="none" w:sz="0" w:space="0" w:color="auto"/>
        <w:right w:val="none" w:sz="0" w:space="0" w:color="auto"/>
      </w:divBdr>
    </w:div>
    <w:div w:id="1501042047">
      <w:bodyDiv w:val="1"/>
      <w:marLeft w:val="0"/>
      <w:marRight w:val="0"/>
      <w:marTop w:val="0"/>
      <w:marBottom w:val="0"/>
      <w:divBdr>
        <w:top w:val="none" w:sz="0" w:space="0" w:color="auto"/>
        <w:left w:val="none" w:sz="0" w:space="0" w:color="auto"/>
        <w:bottom w:val="none" w:sz="0" w:space="0" w:color="auto"/>
        <w:right w:val="none" w:sz="0" w:space="0" w:color="auto"/>
      </w:divBdr>
    </w:div>
    <w:div w:id="1547058391">
      <w:bodyDiv w:val="1"/>
      <w:marLeft w:val="0"/>
      <w:marRight w:val="0"/>
      <w:marTop w:val="0"/>
      <w:marBottom w:val="0"/>
      <w:divBdr>
        <w:top w:val="none" w:sz="0" w:space="0" w:color="auto"/>
        <w:left w:val="none" w:sz="0" w:space="0" w:color="auto"/>
        <w:bottom w:val="none" w:sz="0" w:space="0" w:color="auto"/>
        <w:right w:val="none" w:sz="0" w:space="0" w:color="auto"/>
      </w:divBdr>
      <w:divsChild>
        <w:div w:id="978654801">
          <w:marLeft w:val="0"/>
          <w:marRight w:val="0"/>
          <w:marTop w:val="0"/>
          <w:marBottom w:val="40"/>
          <w:divBdr>
            <w:top w:val="none" w:sz="0" w:space="0" w:color="auto"/>
            <w:left w:val="none" w:sz="0" w:space="0" w:color="auto"/>
            <w:bottom w:val="none" w:sz="0" w:space="0" w:color="auto"/>
            <w:right w:val="none" w:sz="0" w:space="0" w:color="auto"/>
          </w:divBdr>
        </w:div>
        <w:div w:id="806238641">
          <w:marLeft w:val="0"/>
          <w:marRight w:val="0"/>
          <w:marTop w:val="0"/>
          <w:marBottom w:val="40"/>
          <w:divBdr>
            <w:top w:val="none" w:sz="0" w:space="0" w:color="auto"/>
            <w:left w:val="none" w:sz="0" w:space="0" w:color="auto"/>
            <w:bottom w:val="none" w:sz="0" w:space="0" w:color="auto"/>
            <w:right w:val="none" w:sz="0" w:space="0" w:color="auto"/>
          </w:divBdr>
        </w:div>
        <w:div w:id="916329692">
          <w:marLeft w:val="0"/>
          <w:marRight w:val="0"/>
          <w:marTop w:val="80"/>
          <w:marBottom w:val="40"/>
          <w:divBdr>
            <w:top w:val="none" w:sz="0" w:space="0" w:color="auto"/>
            <w:left w:val="none" w:sz="0" w:space="0" w:color="auto"/>
            <w:bottom w:val="none" w:sz="0" w:space="0" w:color="auto"/>
            <w:right w:val="none" w:sz="0" w:space="0" w:color="auto"/>
          </w:divBdr>
        </w:div>
      </w:divsChild>
    </w:div>
    <w:div w:id="1582518766">
      <w:bodyDiv w:val="1"/>
      <w:marLeft w:val="0"/>
      <w:marRight w:val="0"/>
      <w:marTop w:val="0"/>
      <w:marBottom w:val="0"/>
      <w:divBdr>
        <w:top w:val="none" w:sz="0" w:space="0" w:color="auto"/>
        <w:left w:val="none" w:sz="0" w:space="0" w:color="auto"/>
        <w:bottom w:val="none" w:sz="0" w:space="0" w:color="auto"/>
        <w:right w:val="none" w:sz="0" w:space="0" w:color="auto"/>
      </w:divBdr>
    </w:div>
    <w:div w:id="1590113015">
      <w:bodyDiv w:val="1"/>
      <w:marLeft w:val="0"/>
      <w:marRight w:val="0"/>
      <w:marTop w:val="0"/>
      <w:marBottom w:val="0"/>
      <w:divBdr>
        <w:top w:val="none" w:sz="0" w:space="0" w:color="auto"/>
        <w:left w:val="none" w:sz="0" w:space="0" w:color="auto"/>
        <w:bottom w:val="none" w:sz="0" w:space="0" w:color="auto"/>
        <w:right w:val="none" w:sz="0" w:space="0" w:color="auto"/>
      </w:divBdr>
    </w:div>
    <w:div w:id="1674841887">
      <w:bodyDiv w:val="1"/>
      <w:marLeft w:val="0"/>
      <w:marRight w:val="0"/>
      <w:marTop w:val="0"/>
      <w:marBottom w:val="0"/>
      <w:divBdr>
        <w:top w:val="none" w:sz="0" w:space="0" w:color="auto"/>
        <w:left w:val="none" w:sz="0" w:space="0" w:color="auto"/>
        <w:bottom w:val="none" w:sz="0" w:space="0" w:color="auto"/>
        <w:right w:val="none" w:sz="0" w:space="0" w:color="auto"/>
      </w:divBdr>
    </w:div>
    <w:div w:id="1699817055">
      <w:bodyDiv w:val="1"/>
      <w:marLeft w:val="0"/>
      <w:marRight w:val="0"/>
      <w:marTop w:val="0"/>
      <w:marBottom w:val="0"/>
      <w:divBdr>
        <w:top w:val="none" w:sz="0" w:space="0" w:color="auto"/>
        <w:left w:val="none" w:sz="0" w:space="0" w:color="auto"/>
        <w:bottom w:val="none" w:sz="0" w:space="0" w:color="auto"/>
        <w:right w:val="none" w:sz="0" w:space="0" w:color="auto"/>
      </w:divBdr>
    </w:div>
    <w:div w:id="1715352048">
      <w:bodyDiv w:val="1"/>
      <w:marLeft w:val="0"/>
      <w:marRight w:val="0"/>
      <w:marTop w:val="0"/>
      <w:marBottom w:val="0"/>
      <w:divBdr>
        <w:top w:val="none" w:sz="0" w:space="0" w:color="auto"/>
        <w:left w:val="none" w:sz="0" w:space="0" w:color="auto"/>
        <w:bottom w:val="none" w:sz="0" w:space="0" w:color="auto"/>
        <w:right w:val="none" w:sz="0" w:space="0" w:color="auto"/>
      </w:divBdr>
    </w:div>
    <w:div w:id="1827548962">
      <w:bodyDiv w:val="1"/>
      <w:marLeft w:val="0"/>
      <w:marRight w:val="0"/>
      <w:marTop w:val="0"/>
      <w:marBottom w:val="0"/>
      <w:divBdr>
        <w:top w:val="none" w:sz="0" w:space="0" w:color="auto"/>
        <w:left w:val="none" w:sz="0" w:space="0" w:color="auto"/>
        <w:bottom w:val="none" w:sz="0" w:space="0" w:color="auto"/>
        <w:right w:val="none" w:sz="0" w:space="0" w:color="auto"/>
      </w:divBdr>
    </w:div>
    <w:div w:id="1845784513">
      <w:bodyDiv w:val="1"/>
      <w:marLeft w:val="0"/>
      <w:marRight w:val="0"/>
      <w:marTop w:val="0"/>
      <w:marBottom w:val="0"/>
      <w:divBdr>
        <w:top w:val="none" w:sz="0" w:space="0" w:color="auto"/>
        <w:left w:val="none" w:sz="0" w:space="0" w:color="auto"/>
        <w:bottom w:val="none" w:sz="0" w:space="0" w:color="auto"/>
        <w:right w:val="none" w:sz="0" w:space="0" w:color="auto"/>
      </w:divBdr>
    </w:div>
    <w:div w:id="2012905426">
      <w:bodyDiv w:val="1"/>
      <w:marLeft w:val="0"/>
      <w:marRight w:val="0"/>
      <w:marTop w:val="0"/>
      <w:marBottom w:val="0"/>
      <w:divBdr>
        <w:top w:val="none" w:sz="0" w:space="0" w:color="auto"/>
        <w:left w:val="none" w:sz="0" w:space="0" w:color="auto"/>
        <w:bottom w:val="none" w:sz="0" w:space="0" w:color="auto"/>
        <w:right w:val="none" w:sz="0" w:space="0" w:color="auto"/>
      </w:divBdr>
    </w:div>
    <w:div w:id="20236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10</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14</cp:revision>
  <dcterms:created xsi:type="dcterms:W3CDTF">2011-04-20T15:04:00Z</dcterms:created>
  <dcterms:modified xsi:type="dcterms:W3CDTF">2018-09-26T17:02:00Z</dcterms:modified>
</cp:coreProperties>
</file>