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46" w:rsidRPr="00705E96" w:rsidRDefault="00732946" w:rsidP="00732946">
      <w:pPr>
        <w:jc w:val="center"/>
        <w:rPr>
          <w:rFonts w:ascii="Arial" w:hAnsi="Arial" w:cs="Arial"/>
          <w:sz w:val="48"/>
          <w:szCs w:val="48"/>
        </w:rPr>
      </w:pPr>
      <w:r w:rsidRPr="00705E96">
        <w:rPr>
          <w:rFonts w:ascii="Arial" w:hAnsi="Arial" w:cs="Arial"/>
          <w:sz w:val="48"/>
          <w:szCs w:val="48"/>
        </w:rPr>
        <w:t>EXODUS</w:t>
      </w:r>
    </w:p>
    <w:p w:rsidR="00732946" w:rsidRPr="00705E96" w:rsidRDefault="00732946" w:rsidP="00732946">
      <w:pPr>
        <w:jc w:val="center"/>
        <w:rPr>
          <w:rFonts w:ascii="Arial" w:hAnsi="Arial" w:cs="Arial"/>
          <w:sz w:val="36"/>
          <w:szCs w:val="36"/>
        </w:rPr>
      </w:pPr>
      <w:r w:rsidRPr="00705E96">
        <w:rPr>
          <w:rFonts w:ascii="Arial" w:hAnsi="Arial" w:cs="Arial"/>
          <w:sz w:val="36"/>
          <w:szCs w:val="36"/>
        </w:rPr>
        <w:t>Chapter 35</w:t>
      </w:r>
    </w:p>
    <w:p w:rsidR="00732946" w:rsidRPr="00705E96" w:rsidRDefault="00732946" w:rsidP="00732946">
      <w:pPr>
        <w:rPr>
          <w:rFonts w:ascii="Arial" w:hAnsi="Arial" w:cs="Arial"/>
          <w:sz w:val="36"/>
          <w:szCs w:val="36"/>
        </w:rPr>
      </w:pPr>
    </w:p>
    <w:p w:rsidR="00732946" w:rsidRPr="00732946" w:rsidRDefault="00732946" w:rsidP="00732946">
      <w:pPr>
        <w:autoSpaceDE w:val="0"/>
        <w:autoSpaceDN w:val="0"/>
        <w:adjustRightInd w:val="0"/>
        <w:spacing w:before="200" w:after="150"/>
        <w:jc w:val="both"/>
        <w:rPr>
          <w:rFonts w:ascii="Arial" w:eastAsiaTheme="minorHAnsi" w:hAnsi="Arial" w:cs="Arial"/>
        </w:rPr>
      </w:pPr>
      <w:r w:rsidRPr="00732946">
        <w:rPr>
          <w:rFonts w:ascii="Arial" w:eastAsiaTheme="minorHAnsi" w:hAnsi="Arial" w:cs="Arial"/>
          <w:i/>
          <w:sz w:val="28"/>
          <w:szCs w:val="28"/>
        </w:rPr>
        <w:t>Sabbath Regulations</w:t>
      </w:r>
    </w:p>
    <w:p w:rsidR="00732946" w:rsidRPr="00705E96" w:rsidRDefault="00732946" w:rsidP="00705E96">
      <w:pPr>
        <w:tabs>
          <w:tab w:val="left" w:pos="720"/>
        </w:tabs>
        <w:autoSpaceDE w:val="0"/>
        <w:autoSpaceDN w:val="0"/>
        <w:adjustRightInd w:val="0"/>
        <w:jc w:val="both"/>
        <w:rPr>
          <w:rFonts w:ascii="Arial" w:eastAsiaTheme="minorHAnsi" w:hAnsi="Arial" w:cs="Arial"/>
        </w:rPr>
      </w:pPr>
      <w:r w:rsidRPr="00732946">
        <w:rPr>
          <w:rFonts w:ascii="Arial" w:eastAsiaTheme="minorHAnsi" w:hAnsi="Arial" w:cs="Arial"/>
          <w:b/>
        </w:rPr>
        <w:t xml:space="preserve">Moses assembled the whole Israelite community and said to them, “These are the things the </w:t>
      </w:r>
      <w:r w:rsidRPr="00732946">
        <w:rPr>
          <w:rFonts w:ascii="Arial" w:eastAsiaTheme="minorHAnsi" w:hAnsi="Arial" w:cs="Arial"/>
          <w:b/>
          <w:smallCaps/>
        </w:rPr>
        <w:t>Lord</w:t>
      </w:r>
      <w:r w:rsidRPr="00732946">
        <w:rPr>
          <w:rFonts w:ascii="Arial" w:eastAsiaTheme="minorHAnsi" w:hAnsi="Arial" w:cs="Arial"/>
          <w:b/>
        </w:rPr>
        <w:t xml:space="preserve"> has commanded you to do: </w:t>
      </w:r>
      <w:r w:rsidRPr="00732946">
        <w:rPr>
          <w:rFonts w:ascii="Arial" w:eastAsiaTheme="minorHAnsi" w:hAnsi="Arial" w:cs="Arial"/>
          <w:b/>
          <w:vertAlign w:val="superscript"/>
        </w:rPr>
        <w:t xml:space="preserve">2 </w:t>
      </w:r>
      <w:r w:rsidRPr="00732946">
        <w:rPr>
          <w:rFonts w:ascii="Arial" w:eastAsiaTheme="minorHAnsi" w:hAnsi="Arial" w:cs="Arial"/>
          <w:b/>
        </w:rPr>
        <w:t xml:space="preserve">For six days, work is to be done, but the seventh day shall be your holy day, a Sabbath of rest to the </w:t>
      </w:r>
      <w:r w:rsidRPr="00732946">
        <w:rPr>
          <w:rFonts w:ascii="Arial" w:eastAsiaTheme="minorHAnsi" w:hAnsi="Arial" w:cs="Arial"/>
          <w:b/>
          <w:smallCaps/>
        </w:rPr>
        <w:t>Lord</w:t>
      </w:r>
      <w:r w:rsidRPr="00732946">
        <w:rPr>
          <w:rFonts w:ascii="Arial" w:eastAsiaTheme="minorHAnsi" w:hAnsi="Arial" w:cs="Arial"/>
          <w:b/>
        </w:rPr>
        <w:t xml:space="preserve">. Whoever does any work on it must be put to death. </w:t>
      </w:r>
      <w:r w:rsidRPr="00732946">
        <w:rPr>
          <w:rFonts w:ascii="Arial" w:eastAsiaTheme="minorHAnsi" w:hAnsi="Arial" w:cs="Arial"/>
          <w:b/>
          <w:vertAlign w:val="superscript"/>
        </w:rPr>
        <w:t xml:space="preserve">3 </w:t>
      </w:r>
      <w:r w:rsidRPr="00732946">
        <w:rPr>
          <w:rFonts w:ascii="Arial" w:eastAsiaTheme="minorHAnsi" w:hAnsi="Arial" w:cs="Arial"/>
          <w:b/>
        </w:rPr>
        <w:t>Do not light a fire in any of your dwellings on the Sabbath day.”</w:t>
      </w:r>
      <w:r w:rsidRPr="00732946">
        <w:rPr>
          <w:rFonts w:ascii="Arial" w:eastAsiaTheme="minorHAnsi" w:hAnsi="Arial" w:cs="Arial"/>
        </w:rPr>
        <w:t xml:space="preserve"> </w:t>
      </w:r>
    </w:p>
    <w:p w:rsidR="00705E96" w:rsidRPr="00705E96" w:rsidRDefault="00705E96" w:rsidP="00705E96">
      <w:pPr>
        <w:tabs>
          <w:tab w:val="left" w:pos="720"/>
        </w:tabs>
        <w:autoSpaceDE w:val="0"/>
        <w:autoSpaceDN w:val="0"/>
        <w:adjustRightInd w:val="0"/>
        <w:jc w:val="both"/>
        <w:rPr>
          <w:rFonts w:ascii="Arial" w:eastAsiaTheme="minorHAnsi" w:hAnsi="Arial" w:cs="Arial"/>
        </w:rPr>
      </w:pPr>
    </w:p>
    <w:p w:rsidR="00705E96" w:rsidRDefault="00705E96" w:rsidP="00705E96">
      <w:pPr>
        <w:tabs>
          <w:tab w:val="left" w:pos="720"/>
        </w:tabs>
        <w:autoSpaceDE w:val="0"/>
        <w:autoSpaceDN w:val="0"/>
        <w:adjustRightInd w:val="0"/>
        <w:jc w:val="both"/>
        <w:rPr>
          <w:rFonts w:ascii="Arial" w:eastAsiaTheme="minorHAnsi" w:hAnsi="Arial" w:cs="Arial"/>
          <w:bCs/>
          <w:szCs w:val="28"/>
        </w:rPr>
      </w:pPr>
      <w:r w:rsidRPr="00705E96">
        <w:rPr>
          <w:rFonts w:ascii="Arial" w:eastAsiaTheme="minorHAnsi" w:hAnsi="Arial" w:cs="Arial"/>
          <w:b/>
          <w:bCs/>
          <w:szCs w:val="28"/>
        </w:rPr>
        <w:t>35:1–3</w:t>
      </w:r>
      <w:r w:rsidRPr="00705E96">
        <w:rPr>
          <w:rFonts w:ascii="Arial" w:eastAsiaTheme="minorHAnsi" w:hAnsi="Arial" w:cs="Arial"/>
          <w:bCs/>
          <w:szCs w:val="28"/>
        </w:rPr>
        <w:t xml:space="preserve">    Just as the Israelites had been reminded of the importance of Sabbath observance immediately after the instructions for building the tabernacle and making the priestly garments (see note on 31:13), so now—just before the fulfilling of those instructions—the people are given the same reminder.</w:t>
      </w:r>
      <w:r w:rsidR="001E0518">
        <w:rPr>
          <w:rFonts w:ascii="Arial" w:eastAsiaTheme="minorHAnsi" w:hAnsi="Arial" w:cs="Arial"/>
          <w:bCs/>
          <w:szCs w:val="28"/>
        </w:rPr>
        <w:t xml:space="preserve"> (CSB)</w:t>
      </w:r>
    </w:p>
    <w:p w:rsidR="00600742" w:rsidRPr="00600742" w:rsidRDefault="00600742" w:rsidP="00600742">
      <w:pPr>
        <w:autoSpaceDE w:val="0"/>
        <w:autoSpaceDN w:val="0"/>
        <w:adjustRightInd w:val="0"/>
        <w:spacing w:before="180"/>
        <w:rPr>
          <w:rFonts w:eastAsiaTheme="minorHAnsi"/>
        </w:rPr>
      </w:pPr>
      <w:r w:rsidRPr="00600742">
        <w:rPr>
          <w:rFonts w:eastAsiaTheme="minorHAnsi"/>
          <w:b/>
        </w:rPr>
        <w:t>35:2</w:t>
      </w:r>
      <w:r w:rsidRPr="00600742">
        <w:rPr>
          <w:rFonts w:eastAsiaTheme="minorHAnsi"/>
        </w:rPr>
        <w:t xml:space="preserve"> Third time the Lord teaches about and emphasizes </w:t>
      </w:r>
      <w:r>
        <w:rPr>
          <w:rFonts w:eastAsiaTheme="minorHAnsi"/>
        </w:rPr>
        <w:t>the Sabbath. (TLSB)</w:t>
      </w:r>
    </w:p>
    <w:p w:rsidR="00600742" w:rsidRPr="00600742" w:rsidRDefault="00600742" w:rsidP="00600742">
      <w:pPr>
        <w:autoSpaceDE w:val="0"/>
        <w:autoSpaceDN w:val="0"/>
        <w:adjustRightInd w:val="0"/>
        <w:spacing w:before="180"/>
        <w:rPr>
          <w:rFonts w:eastAsiaTheme="minorHAnsi"/>
        </w:rPr>
      </w:pPr>
      <w:r w:rsidRPr="00600742">
        <w:rPr>
          <w:rFonts w:eastAsiaTheme="minorHAnsi"/>
          <w:b/>
        </w:rPr>
        <w:t>35:3</w:t>
      </w:r>
      <w:r w:rsidRPr="00600742">
        <w:rPr>
          <w:rFonts w:eastAsiaTheme="minorHAnsi"/>
        </w:rPr>
        <w:t xml:space="preserve"> </w:t>
      </w:r>
      <w:r w:rsidRPr="00600742">
        <w:rPr>
          <w:rFonts w:eastAsiaTheme="minorHAnsi"/>
          <w:i/>
        </w:rPr>
        <w:t>kindle no fire</w:t>
      </w:r>
      <w:r w:rsidRPr="00600742">
        <w:rPr>
          <w:rFonts w:eastAsiaTheme="minorHAnsi"/>
        </w:rPr>
        <w:t>. Fire was used for cooking (work) but was also instrumental in constructing the golden calf. Cf 32:24.</w:t>
      </w:r>
      <w:r>
        <w:rPr>
          <w:rFonts w:eastAsiaTheme="minorHAnsi"/>
        </w:rPr>
        <w:t xml:space="preserve"> (TLSB)</w:t>
      </w:r>
    </w:p>
    <w:p w:rsidR="00600742" w:rsidRPr="00600742" w:rsidRDefault="00600742" w:rsidP="00600742">
      <w:pPr>
        <w:autoSpaceDE w:val="0"/>
        <w:autoSpaceDN w:val="0"/>
        <w:adjustRightInd w:val="0"/>
        <w:spacing w:before="180"/>
        <w:rPr>
          <w:rFonts w:eastAsiaTheme="minorHAnsi"/>
        </w:rPr>
      </w:pPr>
      <w:r w:rsidRPr="00600742">
        <w:rPr>
          <w:rFonts w:eastAsiaTheme="minorHAnsi"/>
        </w:rPr>
        <w:t xml:space="preserve"> </w:t>
      </w:r>
      <w:r w:rsidRPr="00600742">
        <w:rPr>
          <w:rFonts w:eastAsiaTheme="minorHAnsi"/>
          <w:b/>
        </w:rPr>
        <w:t>35:1–3</w:t>
      </w:r>
      <w:r w:rsidRPr="00600742">
        <w:rPr>
          <w:rFonts w:eastAsiaTheme="minorHAnsi"/>
        </w:rPr>
        <w:t xml:space="preserve"> God calls the people again to share in His Sabbath rest. The soul that forsakes the gift of Sabbath rest remains in torment. Our true rest is in the one true God, who grants life, peace, and all blessings. • We thank You, Jesus, for patiently having had mercy on us, that we can</w:t>
      </w:r>
      <w:r>
        <w:rPr>
          <w:rFonts w:eastAsiaTheme="minorHAnsi"/>
        </w:rPr>
        <w:t xml:space="preserve"> </w:t>
      </w:r>
      <w:r w:rsidRPr="00600742">
        <w:rPr>
          <w:rFonts w:eastAsiaTheme="minorHAnsi"/>
        </w:rPr>
        <w:t>rest in the work of salvation that You have accomplished for us. Amen.</w:t>
      </w:r>
      <w:r>
        <w:rPr>
          <w:rFonts w:eastAsiaTheme="minorHAnsi"/>
        </w:rPr>
        <w:t xml:space="preserve"> (TLSB)</w:t>
      </w:r>
    </w:p>
    <w:p w:rsidR="00732946" w:rsidRPr="00732946" w:rsidRDefault="00732946" w:rsidP="00732946">
      <w:pPr>
        <w:autoSpaceDE w:val="0"/>
        <w:autoSpaceDN w:val="0"/>
        <w:adjustRightInd w:val="0"/>
        <w:spacing w:before="200" w:after="150"/>
        <w:jc w:val="both"/>
        <w:rPr>
          <w:rFonts w:ascii="Arial" w:eastAsiaTheme="minorHAnsi" w:hAnsi="Arial" w:cs="Arial"/>
        </w:rPr>
      </w:pPr>
      <w:r w:rsidRPr="00732946">
        <w:rPr>
          <w:rFonts w:ascii="Arial" w:eastAsiaTheme="minorHAnsi" w:hAnsi="Arial" w:cs="Arial"/>
          <w:i/>
          <w:sz w:val="28"/>
        </w:rPr>
        <w:t>Materials for the Tabernacle</w:t>
      </w:r>
    </w:p>
    <w:p w:rsidR="00732946" w:rsidRPr="00705E96" w:rsidRDefault="00732946" w:rsidP="001E0518">
      <w:pPr>
        <w:autoSpaceDE w:val="0"/>
        <w:autoSpaceDN w:val="0"/>
        <w:adjustRightInd w:val="0"/>
        <w:jc w:val="both"/>
        <w:rPr>
          <w:rFonts w:ascii="Arial" w:eastAsiaTheme="minorHAnsi" w:hAnsi="Arial" w:cs="Arial"/>
          <w:b/>
        </w:rPr>
      </w:pPr>
      <w:r w:rsidRPr="00732946">
        <w:rPr>
          <w:rFonts w:ascii="Arial" w:eastAsiaTheme="minorHAnsi" w:hAnsi="Arial" w:cs="Arial"/>
          <w:b/>
          <w:vertAlign w:val="superscript"/>
        </w:rPr>
        <w:t xml:space="preserve">4 </w:t>
      </w:r>
      <w:r w:rsidRPr="00732946">
        <w:rPr>
          <w:rFonts w:ascii="Arial" w:eastAsiaTheme="minorHAnsi" w:hAnsi="Arial" w:cs="Arial"/>
          <w:b/>
        </w:rPr>
        <w:t xml:space="preserve">Moses said to the whole Israelite community, “This is what the </w:t>
      </w:r>
      <w:r w:rsidRPr="00732946">
        <w:rPr>
          <w:rFonts w:ascii="Arial" w:eastAsiaTheme="minorHAnsi" w:hAnsi="Arial" w:cs="Arial"/>
          <w:b/>
          <w:smallCaps/>
        </w:rPr>
        <w:t>Lord</w:t>
      </w:r>
      <w:r w:rsidRPr="00732946">
        <w:rPr>
          <w:rFonts w:ascii="Arial" w:eastAsiaTheme="minorHAnsi" w:hAnsi="Arial" w:cs="Arial"/>
          <w:b/>
        </w:rPr>
        <w:t xml:space="preserve"> has commanded: </w:t>
      </w:r>
      <w:r w:rsidRPr="00732946">
        <w:rPr>
          <w:rFonts w:ascii="Arial" w:eastAsiaTheme="minorHAnsi" w:hAnsi="Arial" w:cs="Arial"/>
          <w:b/>
          <w:vertAlign w:val="superscript"/>
        </w:rPr>
        <w:t xml:space="preserve">5 </w:t>
      </w:r>
      <w:r w:rsidRPr="00732946">
        <w:rPr>
          <w:rFonts w:ascii="Arial" w:eastAsiaTheme="minorHAnsi" w:hAnsi="Arial" w:cs="Arial"/>
          <w:b/>
        </w:rPr>
        <w:t xml:space="preserve">From what you have, take an offering for the </w:t>
      </w:r>
      <w:r w:rsidRPr="00732946">
        <w:rPr>
          <w:rFonts w:ascii="Arial" w:eastAsiaTheme="minorHAnsi" w:hAnsi="Arial" w:cs="Arial"/>
          <w:b/>
          <w:smallCaps/>
        </w:rPr>
        <w:t>Lord</w:t>
      </w:r>
      <w:r w:rsidRPr="00732946">
        <w:rPr>
          <w:rFonts w:ascii="Arial" w:eastAsiaTheme="minorHAnsi" w:hAnsi="Arial" w:cs="Arial"/>
          <w:b/>
        </w:rPr>
        <w:t xml:space="preserve">. Everyone who is willing is to bring to the </w:t>
      </w:r>
      <w:r w:rsidRPr="00732946">
        <w:rPr>
          <w:rFonts w:ascii="Arial" w:eastAsiaTheme="minorHAnsi" w:hAnsi="Arial" w:cs="Arial"/>
          <w:b/>
          <w:smallCaps/>
        </w:rPr>
        <w:t>Lord</w:t>
      </w:r>
      <w:r w:rsidRPr="00732946">
        <w:rPr>
          <w:rFonts w:ascii="Arial" w:eastAsiaTheme="minorHAnsi" w:hAnsi="Arial" w:cs="Arial"/>
          <w:b/>
        </w:rPr>
        <w:t xml:space="preserve"> an offering of gold, silver and bronze; </w:t>
      </w:r>
      <w:r w:rsidRPr="00732946">
        <w:rPr>
          <w:rFonts w:ascii="Arial" w:eastAsiaTheme="minorHAnsi" w:hAnsi="Arial" w:cs="Arial"/>
          <w:b/>
          <w:vertAlign w:val="superscript"/>
        </w:rPr>
        <w:t xml:space="preserve">6 </w:t>
      </w:r>
      <w:r w:rsidRPr="00732946">
        <w:rPr>
          <w:rFonts w:ascii="Arial" w:eastAsiaTheme="minorHAnsi" w:hAnsi="Arial" w:cs="Arial"/>
          <w:b/>
        </w:rPr>
        <w:t xml:space="preserve">blue, purple and scarlet yarn and fine linen; goat hair; </w:t>
      </w:r>
      <w:r w:rsidRPr="00732946">
        <w:rPr>
          <w:rFonts w:ascii="Arial" w:eastAsiaTheme="minorHAnsi" w:hAnsi="Arial" w:cs="Arial"/>
          <w:b/>
          <w:vertAlign w:val="superscript"/>
        </w:rPr>
        <w:t xml:space="preserve">7 </w:t>
      </w:r>
      <w:r w:rsidRPr="00732946">
        <w:rPr>
          <w:rFonts w:ascii="Arial" w:eastAsiaTheme="minorHAnsi" w:hAnsi="Arial" w:cs="Arial"/>
          <w:b/>
        </w:rPr>
        <w:t xml:space="preserve">ram skins dyed red and hides of sea cows; acacia wood; </w:t>
      </w:r>
      <w:r w:rsidRPr="00732946">
        <w:rPr>
          <w:rFonts w:ascii="Arial" w:eastAsiaTheme="minorHAnsi" w:hAnsi="Arial" w:cs="Arial"/>
          <w:b/>
          <w:vertAlign w:val="superscript"/>
        </w:rPr>
        <w:t xml:space="preserve">8 </w:t>
      </w:r>
      <w:r w:rsidRPr="00732946">
        <w:rPr>
          <w:rFonts w:ascii="Arial" w:eastAsiaTheme="minorHAnsi" w:hAnsi="Arial" w:cs="Arial"/>
          <w:b/>
        </w:rPr>
        <w:t xml:space="preserve">olive oil for the light; spices for the anointing oil and for the fragrant incense; </w:t>
      </w:r>
      <w:r w:rsidRPr="00732946">
        <w:rPr>
          <w:rFonts w:ascii="Arial" w:eastAsiaTheme="minorHAnsi" w:hAnsi="Arial" w:cs="Arial"/>
          <w:b/>
          <w:vertAlign w:val="superscript"/>
        </w:rPr>
        <w:t xml:space="preserve">9 </w:t>
      </w:r>
      <w:r w:rsidRPr="00732946">
        <w:rPr>
          <w:rFonts w:ascii="Arial" w:eastAsiaTheme="minorHAnsi" w:hAnsi="Arial" w:cs="Arial"/>
          <w:b/>
        </w:rPr>
        <w:t xml:space="preserve">and onyx stones and other </w:t>
      </w:r>
      <w:r w:rsidR="00705E96" w:rsidRPr="00705E96">
        <w:rPr>
          <w:rFonts w:ascii="Arial" w:eastAsiaTheme="minorHAnsi" w:hAnsi="Arial" w:cs="Arial"/>
          <w:b/>
        </w:rPr>
        <w:t>g</w:t>
      </w:r>
      <w:r w:rsidRPr="00732946">
        <w:rPr>
          <w:rFonts w:ascii="Arial" w:eastAsiaTheme="minorHAnsi" w:hAnsi="Arial" w:cs="Arial"/>
          <w:b/>
        </w:rPr>
        <w:t xml:space="preserve">ems to be mounted on the ephod and breastpiece. </w:t>
      </w:r>
      <w:r w:rsidRPr="00732946">
        <w:rPr>
          <w:rFonts w:ascii="Arial" w:eastAsiaTheme="minorHAnsi" w:hAnsi="Arial" w:cs="Arial"/>
          <w:b/>
          <w:vertAlign w:val="superscript"/>
        </w:rPr>
        <w:t xml:space="preserve">10 </w:t>
      </w:r>
      <w:r w:rsidRPr="00732946">
        <w:rPr>
          <w:rFonts w:ascii="Arial" w:eastAsiaTheme="minorHAnsi" w:hAnsi="Arial" w:cs="Arial"/>
          <w:b/>
        </w:rPr>
        <w:t xml:space="preserve">“All who are skilled among you are to come and make everything the </w:t>
      </w:r>
      <w:r w:rsidRPr="00732946">
        <w:rPr>
          <w:rFonts w:ascii="Arial" w:eastAsiaTheme="minorHAnsi" w:hAnsi="Arial" w:cs="Arial"/>
          <w:b/>
          <w:smallCaps/>
        </w:rPr>
        <w:t>Lord</w:t>
      </w:r>
      <w:r w:rsidRPr="00732946">
        <w:rPr>
          <w:rFonts w:ascii="Arial" w:eastAsiaTheme="minorHAnsi" w:hAnsi="Arial" w:cs="Arial"/>
          <w:b/>
        </w:rPr>
        <w:t xml:space="preserve"> has commanded: </w:t>
      </w:r>
      <w:r w:rsidRPr="00732946">
        <w:rPr>
          <w:rFonts w:ascii="Arial" w:eastAsiaTheme="minorHAnsi" w:hAnsi="Arial" w:cs="Arial"/>
          <w:b/>
          <w:vertAlign w:val="superscript"/>
        </w:rPr>
        <w:t xml:space="preserve">11 </w:t>
      </w:r>
      <w:r w:rsidRPr="00732946">
        <w:rPr>
          <w:rFonts w:ascii="Arial" w:eastAsiaTheme="minorHAnsi" w:hAnsi="Arial" w:cs="Arial"/>
          <w:b/>
        </w:rPr>
        <w:t xml:space="preserve">the tabernacle with its tent and its covering, clasps, frames, crossbars, posts and bases; </w:t>
      </w:r>
      <w:r w:rsidRPr="00732946">
        <w:rPr>
          <w:rFonts w:ascii="Arial" w:eastAsiaTheme="minorHAnsi" w:hAnsi="Arial" w:cs="Arial"/>
          <w:b/>
          <w:vertAlign w:val="superscript"/>
        </w:rPr>
        <w:t xml:space="preserve">12 </w:t>
      </w:r>
      <w:r w:rsidRPr="00732946">
        <w:rPr>
          <w:rFonts w:ascii="Arial" w:eastAsiaTheme="minorHAnsi" w:hAnsi="Arial" w:cs="Arial"/>
          <w:b/>
        </w:rPr>
        <w:t xml:space="preserve">the ark with its poles and the atonement cover and the curtain that shields it; </w:t>
      </w:r>
      <w:r w:rsidRPr="00732946">
        <w:rPr>
          <w:rFonts w:ascii="Arial" w:eastAsiaTheme="minorHAnsi" w:hAnsi="Arial" w:cs="Arial"/>
          <w:b/>
          <w:vertAlign w:val="superscript"/>
        </w:rPr>
        <w:t xml:space="preserve">13 </w:t>
      </w:r>
      <w:r w:rsidRPr="00732946">
        <w:rPr>
          <w:rFonts w:ascii="Arial" w:eastAsiaTheme="minorHAnsi" w:hAnsi="Arial" w:cs="Arial"/>
          <w:b/>
        </w:rPr>
        <w:t xml:space="preserve">the table with its poles and all its articles and the bread of the Presence; </w:t>
      </w:r>
      <w:r w:rsidRPr="00732946">
        <w:rPr>
          <w:rFonts w:ascii="Arial" w:eastAsiaTheme="minorHAnsi" w:hAnsi="Arial" w:cs="Arial"/>
          <w:b/>
          <w:vertAlign w:val="superscript"/>
        </w:rPr>
        <w:t xml:space="preserve">14 </w:t>
      </w:r>
      <w:r w:rsidRPr="00732946">
        <w:rPr>
          <w:rFonts w:ascii="Arial" w:eastAsiaTheme="minorHAnsi" w:hAnsi="Arial" w:cs="Arial"/>
          <w:b/>
        </w:rPr>
        <w:t xml:space="preserve">the lampstand that is for light with its accessories, lamps and oil for the light; </w:t>
      </w:r>
      <w:r w:rsidRPr="00732946">
        <w:rPr>
          <w:rFonts w:ascii="Arial" w:eastAsiaTheme="minorHAnsi" w:hAnsi="Arial" w:cs="Arial"/>
          <w:b/>
          <w:vertAlign w:val="superscript"/>
        </w:rPr>
        <w:t xml:space="preserve">15 </w:t>
      </w:r>
      <w:r w:rsidRPr="00732946">
        <w:rPr>
          <w:rFonts w:ascii="Arial" w:eastAsiaTheme="minorHAnsi" w:hAnsi="Arial" w:cs="Arial"/>
          <w:b/>
        </w:rPr>
        <w:t xml:space="preserve">the altar of incense with its poles, the anointing oil and the fragrant incense; the curtain for the doorway at the entrance to the tabernacle; </w:t>
      </w:r>
      <w:r w:rsidRPr="00732946">
        <w:rPr>
          <w:rFonts w:ascii="Arial" w:eastAsiaTheme="minorHAnsi" w:hAnsi="Arial" w:cs="Arial"/>
          <w:b/>
          <w:vertAlign w:val="superscript"/>
        </w:rPr>
        <w:t xml:space="preserve">16 </w:t>
      </w:r>
      <w:r w:rsidRPr="00732946">
        <w:rPr>
          <w:rFonts w:ascii="Arial" w:eastAsiaTheme="minorHAnsi" w:hAnsi="Arial" w:cs="Arial"/>
          <w:b/>
        </w:rPr>
        <w:t xml:space="preserve">the altar of burnt offering with its bronze grating, its poles and all its utensils; the bronze basin with its stand; </w:t>
      </w:r>
      <w:r w:rsidRPr="00732946">
        <w:rPr>
          <w:rFonts w:ascii="Arial" w:eastAsiaTheme="minorHAnsi" w:hAnsi="Arial" w:cs="Arial"/>
          <w:b/>
          <w:vertAlign w:val="superscript"/>
        </w:rPr>
        <w:t xml:space="preserve">17 </w:t>
      </w:r>
      <w:r w:rsidRPr="00732946">
        <w:rPr>
          <w:rFonts w:ascii="Arial" w:eastAsiaTheme="minorHAnsi" w:hAnsi="Arial" w:cs="Arial"/>
          <w:b/>
        </w:rPr>
        <w:t xml:space="preserve">the curtains of the courtyard with its posts and bases, and the curtain for the entrance to the courtyard; </w:t>
      </w:r>
      <w:r w:rsidRPr="00732946">
        <w:rPr>
          <w:rFonts w:ascii="Arial" w:eastAsiaTheme="minorHAnsi" w:hAnsi="Arial" w:cs="Arial"/>
          <w:b/>
          <w:vertAlign w:val="superscript"/>
        </w:rPr>
        <w:t xml:space="preserve">18 </w:t>
      </w:r>
      <w:r w:rsidRPr="00732946">
        <w:rPr>
          <w:rFonts w:ascii="Arial" w:eastAsiaTheme="minorHAnsi" w:hAnsi="Arial" w:cs="Arial"/>
          <w:b/>
        </w:rPr>
        <w:t xml:space="preserve">the tent pegs for the tabernacle and for the courtyard, and their ropes; </w:t>
      </w:r>
      <w:r w:rsidRPr="00732946">
        <w:rPr>
          <w:rFonts w:ascii="Arial" w:eastAsiaTheme="minorHAnsi" w:hAnsi="Arial" w:cs="Arial"/>
          <w:b/>
          <w:vertAlign w:val="superscript"/>
        </w:rPr>
        <w:t xml:space="preserve">19 </w:t>
      </w:r>
      <w:r w:rsidRPr="00732946">
        <w:rPr>
          <w:rFonts w:ascii="Arial" w:eastAsiaTheme="minorHAnsi" w:hAnsi="Arial" w:cs="Arial"/>
          <w:b/>
        </w:rPr>
        <w:t xml:space="preserve">the woven garments worn for ministering in the sanctuary—both the </w:t>
      </w:r>
      <w:r w:rsidRPr="00732946">
        <w:rPr>
          <w:rFonts w:ascii="Arial" w:eastAsiaTheme="minorHAnsi" w:hAnsi="Arial" w:cs="Arial"/>
          <w:b/>
        </w:rPr>
        <w:lastRenderedPageBreak/>
        <w:t xml:space="preserve">sacred garments for Aaron the priest and the garments for his sons when they serve as priests.” </w:t>
      </w:r>
      <w:r w:rsidRPr="00732946">
        <w:rPr>
          <w:rFonts w:ascii="Arial" w:eastAsiaTheme="minorHAnsi" w:hAnsi="Arial" w:cs="Arial"/>
          <w:b/>
          <w:vertAlign w:val="superscript"/>
        </w:rPr>
        <w:t xml:space="preserve">20 </w:t>
      </w:r>
      <w:r w:rsidRPr="00732946">
        <w:rPr>
          <w:rFonts w:ascii="Arial" w:eastAsiaTheme="minorHAnsi" w:hAnsi="Arial" w:cs="Arial"/>
          <w:b/>
        </w:rPr>
        <w:t xml:space="preserve">Then the whole Israelite community withdrew from Moses’ presence, </w:t>
      </w:r>
      <w:r w:rsidRPr="00732946">
        <w:rPr>
          <w:rFonts w:ascii="Arial" w:eastAsiaTheme="minorHAnsi" w:hAnsi="Arial" w:cs="Arial"/>
          <w:b/>
          <w:vertAlign w:val="superscript"/>
        </w:rPr>
        <w:t xml:space="preserve">21 </w:t>
      </w:r>
      <w:r w:rsidRPr="00732946">
        <w:rPr>
          <w:rFonts w:ascii="Arial" w:eastAsiaTheme="minorHAnsi" w:hAnsi="Arial" w:cs="Arial"/>
          <w:b/>
        </w:rPr>
        <w:t xml:space="preserve">and everyone who was willing and whose heart moved him came and brought an offering to the </w:t>
      </w:r>
      <w:r w:rsidRPr="00732946">
        <w:rPr>
          <w:rFonts w:ascii="Arial" w:eastAsiaTheme="minorHAnsi" w:hAnsi="Arial" w:cs="Arial"/>
          <w:b/>
          <w:smallCaps/>
        </w:rPr>
        <w:t>Lord</w:t>
      </w:r>
      <w:r w:rsidRPr="00732946">
        <w:rPr>
          <w:rFonts w:ascii="Arial" w:eastAsiaTheme="minorHAnsi" w:hAnsi="Arial" w:cs="Arial"/>
          <w:b/>
        </w:rPr>
        <w:t xml:space="preserve"> for the work on the Tent of Meeting, for all its service, and for the sacred garments. </w:t>
      </w:r>
      <w:r w:rsidRPr="00732946">
        <w:rPr>
          <w:rFonts w:ascii="Arial" w:eastAsiaTheme="minorHAnsi" w:hAnsi="Arial" w:cs="Arial"/>
          <w:b/>
          <w:vertAlign w:val="superscript"/>
        </w:rPr>
        <w:t xml:space="preserve">22 </w:t>
      </w:r>
      <w:r w:rsidRPr="00732946">
        <w:rPr>
          <w:rFonts w:ascii="Arial" w:eastAsiaTheme="minorHAnsi" w:hAnsi="Arial" w:cs="Arial"/>
          <w:b/>
        </w:rPr>
        <w:t xml:space="preserve">All who were willing, men and women alike, came and brought gold jewelry of all kinds: brooches, earrings, rings and ornaments. They all presented their gold as a wave offering to the </w:t>
      </w:r>
      <w:r w:rsidRPr="00732946">
        <w:rPr>
          <w:rFonts w:ascii="Arial" w:eastAsiaTheme="minorHAnsi" w:hAnsi="Arial" w:cs="Arial"/>
          <w:b/>
          <w:smallCaps/>
        </w:rPr>
        <w:t>Lord</w:t>
      </w:r>
      <w:r w:rsidRPr="00732946">
        <w:rPr>
          <w:rFonts w:ascii="Arial" w:eastAsiaTheme="minorHAnsi" w:hAnsi="Arial" w:cs="Arial"/>
          <w:b/>
        </w:rPr>
        <w:t xml:space="preserve">. </w:t>
      </w:r>
      <w:r w:rsidRPr="00732946">
        <w:rPr>
          <w:rFonts w:ascii="Arial" w:eastAsiaTheme="minorHAnsi" w:hAnsi="Arial" w:cs="Arial"/>
          <w:b/>
          <w:vertAlign w:val="superscript"/>
        </w:rPr>
        <w:t xml:space="preserve">23 </w:t>
      </w:r>
      <w:r w:rsidRPr="00732946">
        <w:rPr>
          <w:rFonts w:ascii="Arial" w:eastAsiaTheme="minorHAnsi" w:hAnsi="Arial" w:cs="Arial"/>
          <w:b/>
        </w:rPr>
        <w:t xml:space="preserve">Everyone who had blue, purple or scarlet yarn or fine linen, or goat hair, ram skins dyed red or hides of sea cows brought them. </w:t>
      </w:r>
      <w:r w:rsidRPr="00732946">
        <w:rPr>
          <w:rFonts w:ascii="Arial" w:eastAsiaTheme="minorHAnsi" w:hAnsi="Arial" w:cs="Arial"/>
          <w:b/>
          <w:vertAlign w:val="superscript"/>
        </w:rPr>
        <w:t xml:space="preserve">24 </w:t>
      </w:r>
      <w:r w:rsidRPr="00732946">
        <w:rPr>
          <w:rFonts w:ascii="Arial" w:eastAsiaTheme="minorHAnsi" w:hAnsi="Arial" w:cs="Arial"/>
          <w:b/>
        </w:rPr>
        <w:t xml:space="preserve">Those presenting an offering of silver or bronze brought it as an offering to the </w:t>
      </w:r>
      <w:r w:rsidRPr="00732946">
        <w:rPr>
          <w:rFonts w:ascii="Arial" w:eastAsiaTheme="minorHAnsi" w:hAnsi="Arial" w:cs="Arial"/>
          <w:b/>
          <w:smallCaps/>
        </w:rPr>
        <w:t>Lord</w:t>
      </w:r>
      <w:r w:rsidRPr="00732946">
        <w:rPr>
          <w:rFonts w:ascii="Arial" w:eastAsiaTheme="minorHAnsi" w:hAnsi="Arial" w:cs="Arial"/>
          <w:b/>
        </w:rPr>
        <w:t xml:space="preserve">, and everyone who had acacia wood for any part of the work brought it. </w:t>
      </w:r>
      <w:r w:rsidRPr="00732946">
        <w:rPr>
          <w:rFonts w:ascii="Arial" w:eastAsiaTheme="minorHAnsi" w:hAnsi="Arial" w:cs="Arial"/>
          <w:b/>
          <w:vertAlign w:val="superscript"/>
        </w:rPr>
        <w:t xml:space="preserve">25 </w:t>
      </w:r>
      <w:r w:rsidRPr="00732946">
        <w:rPr>
          <w:rFonts w:ascii="Arial" w:eastAsiaTheme="minorHAnsi" w:hAnsi="Arial" w:cs="Arial"/>
          <w:b/>
        </w:rPr>
        <w:t xml:space="preserve">Every skilled woman spun with her hands and brought what she had spun—blue, purple or scarlet yarn or fine linen. </w:t>
      </w:r>
      <w:r w:rsidRPr="00732946">
        <w:rPr>
          <w:rFonts w:ascii="Arial" w:eastAsiaTheme="minorHAnsi" w:hAnsi="Arial" w:cs="Arial"/>
          <w:b/>
          <w:vertAlign w:val="superscript"/>
        </w:rPr>
        <w:t xml:space="preserve">26 </w:t>
      </w:r>
      <w:r w:rsidRPr="00732946">
        <w:rPr>
          <w:rFonts w:ascii="Arial" w:eastAsiaTheme="minorHAnsi" w:hAnsi="Arial" w:cs="Arial"/>
          <w:b/>
        </w:rPr>
        <w:t xml:space="preserve">And all the women who were willing and had the skill spun the goat hair. </w:t>
      </w:r>
      <w:r w:rsidRPr="00732946">
        <w:rPr>
          <w:rFonts w:ascii="Arial" w:eastAsiaTheme="minorHAnsi" w:hAnsi="Arial" w:cs="Arial"/>
          <w:b/>
          <w:vertAlign w:val="superscript"/>
        </w:rPr>
        <w:t xml:space="preserve">27 </w:t>
      </w:r>
      <w:r w:rsidRPr="00732946">
        <w:rPr>
          <w:rFonts w:ascii="Arial" w:eastAsiaTheme="minorHAnsi" w:hAnsi="Arial" w:cs="Arial"/>
          <w:b/>
        </w:rPr>
        <w:t xml:space="preserve">The leaders brought onyx stones and other gems to be mounted on the ephod and breastpiece. </w:t>
      </w:r>
      <w:r w:rsidRPr="00732946">
        <w:rPr>
          <w:rFonts w:ascii="Arial" w:eastAsiaTheme="minorHAnsi" w:hAnsi="Arial" w:cs="Arial"/>
          <w:b/>
          <w:vertAlign w:val="superscript"/>
        </w:rPr>
        <w:t xml:space="preserve">28 </w:t>
      </w:r>
      <w:r w:rsidRPr="00732946">
        <w:rPr>
          <w:rFonts w:ascii="Arial" w:eastAsiaTheme="minorHAnsi" w:hAnsi="Arial" w:cs="Arial"/>
          <w:b/>
        </w:rPr>
        <w:t xml:space="preserve">They also brought spices and olive oil for the light and for the anointing oil and for the fragrant incense. </w:t>
      </w:r>
      <w:r w:rsidRPr="00732946">
        <w:rPr>
          <w:rFonts w:ascii="Arial" w:eastAsiaTheme="minorHAnsi" w:hAnsi="Arial" w:cs="Arial"/>
          <w:b/>
          <w:vertAlign w:val="superscript"/>
        </w:rPr>
        <w:t xml:space="preserve">29 </w:t>
      </w:r>
      <w:r w:rsidRPr="00732946">
        <w:rPr>
          <w:rFonts w:ascii="Arial" w:eastAsiaTheme="minorHAnsi" w:hAnsi="Arial" w:cs="Arial"/>
          <w:b/>
        </w:rPr>
        <w:t xml:space="preserve">All the Israelite men and women who were willing brought to the </w:t>
      </w:r>
      <w:r w:rsidRPr="00732946">
        <w:rPr>
          <w:rFonts w:ascii="Arial" w:eastAsiaTheme="minorHAnsi" w:hAnsi="Arial" w:cs="Arial"/>
          <w:b/>
          <w:smallCaps/>
        </w:rPr>
        <w:t>Lord</w:t>
      </w:r>
      <w:r w:rsidRPr="00732946">
        <w:rPr>
          <w:rFonts w:ascii="Arial" w:eastAsiaTheme="minorHAnsi" w:hAnsi="Arial" w:cs="Arial"/>
          <w:b/>
        </w:rPr>
        <w:t xml:space="preserve"> freewill offerings for all the work the </w:t>
      </w:r>
      <w:r w:rsidRPr="00732946">
        <w:rPr>
          <w:rFonts w:ascii="Arial" w:eastAsiaTheme="minorHAnsi" w:hAnsi="Arial" w:cs="Arial"/>
          <w:b/>
          <w:smallCaps/>
        </w:rPr>
        <w:t>Lord</w:t>
      </w:r>
      <w:r w:rsidRPr="00732946">
        <w:rPr>
          <w:rFonts w:ascii="Arial" w:eastAsiaTheme="minorHAnsi" w:hAnsi="Arial" w:cs="Arial"/>
          <w:b/>
        </w:rPr>
        <w:t xml:space="preserve"> through Moses had commanded them to do. </w:t>
      </w:r>
    </w:p>
    <w:p w:rsidR="00705E96" w:rsidRPr="00705E96" w:rsidRDefault="00705E96" w:rsidP="00705E96">
      <w:pPr>
        <w:autoSpaceDE w:val="0"/>
        <w:autoSpaceDN w:val="0"/>
        <w:adjustRightInd w:val="0"/>
        <w:jc w:val="both"/>
        <w:rPr>
          <w:rFonts w:ascii="Arial" w:eastAsiaTheme="minorHAnsi" w:hAnsi="Arial" w:cs="Arial"/>
          <w:b/>
        </w:rPr>
      </w:pPr>
    </w:p>
    <w:p w:rsidR="00705E96" w:rsidRDefault="00705E96" w:rsidP="00705E96">
      <w:pPr>
        <w:autoSpaceDE w:val="0"/>
        <w:autoSpaceDN w:val="0"/>
        <w:adjustRightInd w:val="0"/>
        <w:rPr>
          <w:rFonts w:ascii="Arial" w:eastAsiaTheme="minorHAnsi" w:hAnsi="Arial" w:cs="Arial"/>
          <w:bCs/>
          <w:szCs w:val="28"/>
        </w:rPr>
      </w:pPr>
      <w:r w:rsidRPr="00705E96">
        <w:rPr>
          <w:rFonts w:ascii="Arial" w:eastAsiaTheme="minorHAnsi" w:hAnsi="Arial" w:cs="Arial"/>
          <w:b/>
        </w:rPr>
        <w:t>35:4–39:43</w:t>
      </w:r>
      <w:r w:rsidRPr="00705E96">
        <w:rPr>
          <w:rFonts w:ascii="Arial" w:eastAsiaTheme="minorHAnsi" w:hAnsi="Arial" w:cs="Arial"/>
        </w:rPr>
        <w:t xml:space="preserve">    For the most part repeated from chs. 25–28; 30:1–5; 31:1–11 (see notes on those passages), sometimes verbatim, but with the verbs primarily in the past rather than the future tense and with the topics arranged in a different order. Such repetition was a common feature of ancient Near Eastern literature and was intended to fix the details of a narrative in the reader’s mind (see note on Ge 24:34–49).</w:t>
      </w:r>
      <w:r w:rsidR="001E0518" w:rsidRPr="001E0518">
        <w:rPr>
          <w:rFonts w:ascii="Arial" w:eastAsiaTheme="minorHAnsi" w:hAnsi="Arial" w:cs="Arial"/>
          <w:bCs/>
          <w:szCs w:val="28"/>
        </w:rPr>
        <w:t xml:space="preserve"> </w:t>
      </w:r>
      <w:r w:rsidR="001E0518">
        <w:rPr>
          <w:rFonts w:ascii="Arial" w:eastAsiaTheme="minorHAnsi" w:hAnsi="Arial" w:cs="Arial"/>
          <w:bCs/>
          <w:szCs w:val="28"/>
        </w:rPr>
        <w:t>(CSB)</w:t>
      </w:r>
    </w:p>
    <w:p w:rsidR="001E0518" w:rsidRPr="00705E96" w:rsidRDefault="001E0518" w:rsidP="00705E96">
      <w:pPr>
        <w:autoSpaceDE w:val="0"/>
        <w:autoSpaceDN w:val="0"/>
        <w:adjustRightInd w:val="0"/>
        <w:rPr>
          <w:rFonts w:ascii="Arial" w:eastAsiaTheme="minorHAnsi" w:hAnsi="Arial" w:cs="Arial"/>
        </w:rPr>
      </w:pPr>
    </w:p>
    <w:p w:rsidR="00705E96" w:rsidRDefault="00705E96" w:rsidP="00705E96">
      <w:pPr>
        <w:autoSpaceDE w:val="0"/>
        <w:autoSpaceDN w:val="0"/>
        <w:adjustRightInd w:val="0"/>
        <w:rPr>
          <w:rFonts w:ascii="Arial" w:eastAsiaTheme="minorHAnsi" w:hAnsi="Arial" w:cs="Arial"/>
          <w:bCs/>
          <w:szCs w:val="28"/>
        </w:rPr>
      </w:pPr>
      <w:r w:rsidRPr="00705E96">
        <w:rPr>
          <w:rFonts w:ascii="Arial" w:eastAsiaTheme="minorHAnsi" w:hAnsi="Arial" w:cs="Arial"/>
          <w:b/>
        </w:rPr>
        <w:t>35:5</w:t>
      </w:r>
      <w:r w:rsidRPr="00705E96">
        <w:rPr>
          <w:rFonts w:ascii="Arial" w:eastAsiaTheme="minorHAnsi" w:hAnsi="Arial" w:cs="Arial"/>
        </w:rPr>
        <w:t xml:space="preserve">    </w:t>
      </w:r>
      <w:r w:rsidRPr="00705E96">
        <w:rPr>
          <w:rFonts w:ascii="Arial" w:eastAsiaTheme="minorHAnsi" w:hAnsi="Arial" w:cs="Arial"/>
          <w:i/>
        </w:rPr>
        <w:t>Everyone who is willing.</w:t>
      </w:r>
      <w:r w:rsidRPr="00705E96">
        <w:rPr>
          <w:rFonts w:ascii="Arial" w:eastAsiaTheme="minorHAnsi" w:hAnsi="Arial" w:cs="Arial"/>
        </w:rPr>
        <w:t xml:space="preserve"> The voluntary motivation behind the offering of materials and services for the tabernacle is stressed (see vv. 21–22, 26, 29; 36:2–3).</w:t>
      </w:r>
      <w:r w:rsidR="001E0518" w:rsidRPr="001E0518">
        <w:rPr>
          <w:rFonts w:ascii="Arial" w:eastAsiaTheme="minorHAnsi" w:hAnsi="Arial" w:cs="Arial"/>
          <w:bCs/>
          <w:szCs w:val="28"/>
        </w:rPr>
        <w:t xml:space="preserve"> </w:t>
      </w:r>
      <w:r w:rsidR="001E0518">
        <w:rPr>
          <w:rFonts w:ascii="Arial" w:eastAsiaTheme="minorHAnsi" w:hAnsi="Arial" w:cs="Arial"/>
          <w:bCs/>
          <w:szCs w:val="28"/>
        </w:rPr>
        <w:t>(CSB)</w:t>
      </w:r>
    </w:p>
    <w:p w:rsidR="00600742" w:rsidRDefault="00600742" w:rsidP="00705E96">
      <w:pPr>
        <w:autoSpaceDE w:val="0"/>
        <w:autoSpaceDN w:val="0"/>
        <w:adjustRightInd w:val="0"/>
        <w:rPr>
          <w:rFonts w:ascii="Arial" w:eastAsiaTheme="minorHAnsi" w:hAnsi="Arial" w:cs="Arial"/>
          <w:bCs/>
          <w:szCs w:val="28"/>
        </w:rPr>
      </w:pPr>
    </w:p>
    <w:p w:rsidR="00600742" w:rsidRDefault="00600742" w:rsidP="00705E96">
      <w:pPr>
        <w:autoSpaceDE w:val="0"/>
        <w:autoSpaceDN w:val="0"/>
        <w:adjustRightInd w:val="0"/>
        <w:rPr>
          <w:rFonts w:eastAsiaTheme="minorHAnsi"/>
        </w:rPr>
      </w:pPr>
      <w:r w:rsidRPr="00600742">
        <w:rPr>
          <w:rFonts w:eastAsiaTheme="minorHAnsi"/>
        </w:rPr>
        <w:t>Request fulfilled in ch 25</w:t>
      </w:r>
      <w:r>
        <w:rPr>
          <w:rFonts w:eastAsiaTheme="minorHAnsi"/>
        </w:rPr>
        <w:t>. (TLSB)</w:t>
      </w:r>
    </w:p>
    <w:p w:rsidR="00600742" w:rsidRPr="00600742" w:rsidRDefault="00600742" w:rsidP="00600742">
      <w:pPr>
        <w:autoSpaceDE w:val="0"/>
        <w:autoSpaceDN w:val="0"/>
        <w:adjustRightInd w:val="0"/>
        <w:spacing w:before="180"/>
        <w:rPr>
          <w:rFonts w:eastAsiaTheme="minorHAnsi"/>
        </w:rPr>
      </w:pPr>
      <w:r w:rsidRPr="00600742">
        <w:rPr>
          <w:rFonts w:eastAsiaTheme="minorHAnsi"/>
          <w:b/>
        </w:rPr>
        <w:t>35:10</w:t>
      </w:r>
      <w:r w:rsidRPr="00600742">
        <w:rPr>
          <w:rFonts w:eastAsiaTheme="minorHAnsi"/>
        </w:rPr>
        <w:t xml:space="preserve"> </w:t>
      </w:r>
      <w:r w:rsidRPr="00600742">
        <w:rPr>
          <w:rFonts w:eastAsiaTheme="minorHAnsi"/>
          <w:i/>
        </w:rPr>
        <w:t>every skillful craftsman</w:t>
      </w:r>
      <w:r w:rsidRPr="00600742">
        <w:rPr>
          <w:rFonts w:eastAsiaTheme="minorHAnsi"/>
        </w:rPr>
        <w:t>. Oholiab and Bezalel as designers and leaders (31:2–6).</w:t>
      </w:r>
      <w:r w:rsidR="000C557B">
        <w:rPr>
          <w:rFonts w:eastAsiaTheme="minorHAnsi"/>
        </w:rPr>
        <w:t xml:space="preserve"> (TLSB)</w:t>
      </w:r>
    </w:p>
    <w:p w:rsidR="00600742" w:rsidRPr="00600742" w:rsidRDefault="00600742" w:rsidP="00600742">
      <w:pPr>
        <w:autoSpaceDE w:val="0"/>
        <w:autoSpaceDN w:val="0"/>
        <w:adjustRightInd w:val="0"/>
        <w:spacing w:before="180"/>
        <w:rPr>
          <w:rFonts w:eastAsiaTheme="minorHAnsi"/>
        </w:rPr>
      </w:pPr>
      <w:r w:rsidRPr="00600742">
        <w:rPr>
          <w:rFonts w:eastAsiaTheme="minorHAnsi"/>
          <w:b/>
        </w:rPr>
        <w:t>35:19</w:t>
      </w:r>
      <w:r w:rsidRPr="00600742">
        <w:rPr>
          <w:rFonts w:eastAsiaTheme="minorHAnsi"/>
        </w:rPr>
        <w:t xml:space="preserve"> Cf ch 28.</w:t>
      </w:r>
      <w:r>
        <w:rPr>
          <w:rFonts w:eastAsiaTheme="minorHAnsi"/>
        </w:rPr>
        <w:t xml:space="preserve"> (TLSB)</w:t>
      </w:r>
    </w:p>
    <w:p w:rsidR="001E0518" w:rsidRPr="00705E96" w:rsidRDefault="001E0518" w:rsidP="00705E96">
      <w:pPr>
        <w:autoSpaceDE w:val="0"/>
        <w:autoSpaceDN w:val="0"/>
        <w:adjustRightInd w:val="0"/>
        <w:rPr>
          <w:rFonts w:ascii="Arial" w:eastAsiaTheme="minorHAnsi" w:hAnsi="Arial" w:cs="Arial"/>
        </w:rPr>
      </w:pPr>
    </w:p>
    <w:p w:rsidR="000C557B" w:rsidRDefault="00705E96" w:rsidP="00705E96">
      <w:pPr>
        <w:autoSpaceDE w:val="0"/>
        <w:autoSpaceDN w:val="0"/>
        <w:adjustRightInd w:val="0"/>
        <w:rPr>
          <w:rFonts w:ascii="Arial" w:eastAsiaTheme="minorHAnsi" w:hAnsi="Arial" w:cs="Arial"/>
        </w:rPr>
      </w:pPr>
      <w:r w:rsidRPr="00705E96">
        <w:rPr>
          <w:rFonts w:ascii="Arial" w:eastAsiaTheme="minorHAnsi" w:hAnsi="Arial" w:cs="Arial"/>
          <w:b/>
        </w:rPr>
        <w:t>35:21</w:t>
      </w:r>
      <w:r w:rsidRPr="00705E96">
        <w:rPr>
          <w:rFonts w:ascii="Arial" w:eastAsiaTheme="minorHAnsi" w:hAnsi="Arial" w:cs="Arial"/>
        </w:rPr>
        <w:t xml:space="preserve"> </w:t>
      </w:r>
      <w:r w:rsidR="000C557B" w:rsidRPr="000C557B">
        <w:rPr>
          <w:rFonts w:eastAsiaTheme="minorHAnsi"/>
          <w:i/>
        </w:rPr>
        <w:t>heart stirred</w:t>
      </w:r>
      <w:r w:rsidR="000C557B" w:rsidRPr="000C557B">
        <w:rPr>
          <w:rFonts w:eastAsiaTheme="minorHAnsi"/>
        </w:rPr>
        <w:t xml:space="preserve"> … </w:t>
      </w:r>
      <w:r w:rsidR="000C557B" w:rsidRPr="000C557B">
        <w:rPr>
          <w:rFonts w:eastAsiaTheme="minorHAnsi"/>
          <w:i/>
        </w:rPr>
        <w:t>spirit moved</w:t>
      </w:r>
      <w:r w:rsidR="000C557B" w:rsidRPr="000C557B">
        <w:rPr>
          <w:rFonts w:eastAsiaTheme="minorHAnsi"/>
        </w:rPr>
        <w:t>. God’s Word caused the people to be generous</w:t>
      </w:r>
      <w:r w:rsidR="000C557B">
        <w:rPr>
          <w:rFonts w:eastAsiaTheme="minorHAnsi"/>
        </w:rPr>
        <w:t>. (TLSB)</w:t>
      </w:r>
      <w:r w:rsidRPr="00705E96">
        <w:rPr>
          <w:rFonts w:ascii="Arial" w:eastAsiaTheme="minorHAnsi" w:hAnsi="Arial" w:cs="Arial"/>
        </w:rPr>
        <w:t xml:space="preserve">   </w:t>
      </w:r>
    </w:p>
    <w:p w:rsidR="000C557B" w:rsidRDefault="000C557B" w:rsidP="00705E96">
      <w:pPr>
        <w:autoSpaceDE w:val="0"/>
        <w:autoSpaceDN w:val="0"/>
        <w:adjustRightInd w:val="0"/>
        <w:rPr>
          <w:rFonts w:ascii="Arial" w:eastAsiaTheme="minorHAnsi" w:hAnsi="Arial" w:cs="Arial"/>
        </w:rPr>
      </w:pPr>
    </w:p>
    <w:p w:rsidR="00705E96" w:rsidRDefault="000C557B" w:rsidP="00705E96">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705E96" w:rsidRPr="00705E96">
        <w:rPr>
          <w:rFonts w:ascii="Arial" w:eastAsiaTheme="minorHAnsi" w:hAnsi="Arial" w:cs="Arial"/>
          <w:i/>
        </w:rPr>
        <w:t>Tent of Meeting.</w:t>
      </w:r>
      <w:r w:rsidR="00705E96" w:rsidRPr="00705E96">
        <w:rPr>
          <w:rFonts w:ascii="Arial" w:eastAsiaTheme="minorHAnsi" w:hAnsi="Arial" w:cs="Arial"/>
        </w:rPr>
        <w:t xml:space="preserve"> See note on 27:21.</w:t>
      </w:r>
      <w:r w:rsidR="001E0518" w:rsidRPr="001E0518">
        <w:rPr>
          <w:rFonts w:ascii="Arial" w:eastAsiaTheme="minorHAnsi" w:hAnsi="Arial" w:cs="Arial"/>
          <w:bCs/>
          <w:szCs w:val="28"/>
        </w:rPr>
        <w:t xml:space="preserve"> </w:t>
      </w:r>
      <w:r w:rsidR="001E0518">
        <w:rPr>
          <w:rFonts w:ascii="Arial" w:eastAsiaTheme="minorHAnsi" w:hAnsi="Arial" w:cs="Arial"/>
          <w:bCs/>
          <w:szCs w:val="28"/>
        </w:rPr>
        <w:t>(CSB)</w:t>
      </w:r>
    </w:p>
    <w:p w:rsidR="000C557B" w:rsidRDefault="000C557B" w:rsidP="00705E96">
      <w:pPr>
        <w:autoSpaceDE w:val="0"/>
        <w:autoSpaceDN w:val="0"/>
        <w:adjustRightInd w:val="0"/>
        <w:rPr>
          <w:rFonts w:ascii="Arial" w:eastAsiaTheme="minorHAnsi" w:hAnsi="Arial" w:cs="Arial"/>
          <w:bCs/>
          <w:szCs w:val="28"/>
        </w:rPr>
      </w:pPr>
    </w:p>
    <w:p w:rsidR="000C557B" w:rsidRDefault="000C557B" w:rsidP="00705E96">
      <w:pPr>
        <w:autoSpaceDE w:val="0"/>
        <w:autoSpaceDN w:val="0"/>
        <w:adjustRightInd w:val="0"/>
        <w:rPr>
          <w:rFonts w:eastAsiaTheme="minorHAnsi"/>
        </w:rPr>
      </w:pPr>
      <w:r w:rsidRPr="000C557B">
        <w:rPr>
          <w:rFonts w:eastAsiaTheme="minorHAnsi"/>
          <w:b/>
        </w:rPr>
        <w:t>35:22</w:t>
      </w:r>
      <w:r w:rsidRPr="000C557B">
        <w:rPr>
          <w:rFonts w:eastAsiaTheme="minorHAnsi"/>
        </w:rPr>
        <w:t xml:space="preserve"> </w:t>
      </w:r>
      <w:r w:rsidRPr="000C557B">
        <w:rPr>
          <w:rFonts w:eastAsiaTheme="minorHAnsi"/>
          <w:i/>
        </w:rPr>
        <w:t>brooches and earrings and signet rings and armlets</w:t>
      </w:r>
      <w:r w:rsidRPr="000C557B">
        <w:rPr>
          <w:rFonts w:eastAsiaTheme="minorHAnsi"/>
        </w:rPr>
        <w:t>. Jewelry they had plundered from th</w:t>
      </w:r>
      <w:r>
        <w:rPr>
          <w:rFonts w:eastAsiaTheme="minorHAnsi"/>
        </w:rPr>
        <w:t>e Egyptians. (TLSB)</w:t>
      </w:r>
    </w:p>
    <w:p w:rsidR="000C557B" w:rsidRDefault="000C557B" w:rsidP="00705E96">
      <w:pPr>
        <w:autoSpaceDE w:val="0"/>
        <w:autoSpaceDN w:val="0"/>
        <w:adjustRightInd w:val="0"/>
        <w:rPr>
          <w:rFonts w:eastAsiaTheme="minorHAnsi"/>
        </w:rPr>
      </w:pPr>
    </w:p>
    <w:p w:rsidR="000C557B" w:rsidRDefault="000C557B" w:rsidP="00705E96">
      <w:pPr>
        <w:autoSpaceDE w:val="0"/>
        <w:autoSpaceDN w:val="0"/>
        <w:adjustRightInd w:val="0"/>
        <w:rPr>
          <w:rFonts w:eastAsiaTheme="minorHAnsi"/>
        </w:rPr>
      </w:pPr>
      <w:r>
        <w:rPr>
          <w:rFonts w:eastAsiaTheme="minorHAnsi"/>
        </w:rPr>
        <w:t xml:space="preserve">          </w:t>
      </w:r>
      <w:r w:rsidRPr="000C557B">
        <w:rPr>
          <w:rFonts w:eastAsiaTheme="minorHAnsi"/>
          <w:i/>
        </w:rPr>
        <w:t>every man</w:t>
      </w:r>
      <w:r w:rsidRPr="000C557B">
        <w:rPr>
          <w:rFonts w:eastAsiaTheme="minorHAnsi"/>
        </w:rPr>
        <w:t>. Everyone whose heart was stirred</w:t>
      </w:r>
      <w:r>
        <w:rPr>
          <w:rFonts w:eastAsiaTheme="minorHAnsi"/>
        </w:rPr>
        <w:t>. (TLSB)</w:t>
      </w:r>
    </w:p>
    <w:p w:rsidR="000C557B" w:rsidRDefault="000C557B" w:rsidP="00705E96">
      <w:pPr>
        <w:autoSpaceDE w:val="0"/>
        <w:autoSpaceDN w:val="0"/>
        <w:adjustRightInd w:val="0"/>
        <w:rPr>
          <w:rFonts w:eastAsiaTheme="minorHAnsi"/>
        </w:rPr>
      </w:pPr>
    </w:p>
    <w:p w:rsidR="000C557B" w:rsidRPr="000C557B" w:rsidRDefault="000C557B" w:rsidP="000C557B">
      <w:pPr>
        <w:autoSpaceDE w:val="0"/>
        <w:autoSpaceDN w:val="0"/>
        <w:adjustRightInd w:val="0"/>
        <w:spacing w:before="180"/>
        <w:rPr>
          <w:rFonts w:eastAsiaTheme="minorHAnsi"/>
        </w:rPr>
      </w:pPr>
      <w:r w:rsidRPr="000C557B">
        <w:rPr>
          <w:rFonts w:eastAsiaTheme="minorHAnsi"/>
          <w:b/>
        </w:rPr>
        <w:t>35:24</w:t>
      </w:r>
      <w:r w:rsidRPr="000C557B">
        <w:rPr>
          <w:rFonts w:eastAsiaTheme="minorHAnsi"/>
        </w:rPr>
        <w:t xml:space="preserve"> </w:t>
      </w:r>
      <w:r w:rsidRPr="000C557B">
        <w:rPr>
          <w:rFonts w:eastAsiaTheme="minorHAnsi"/>
          <w:i/>
        </w:rPr>
        <w:t>possessed acacia wood</w:t>
      </w:r>
      <w:r>
        <w:rPr>
          <w:rFonts w:eastAsiaTheme="minorHAnsi"/>
        </w:rPr>
        <w:t>. Cf 25:13</w:t>
      </w:r>
      <w:r w:rsidRPr="000C557B">
        <w:rPr>
          <w:rFonts w:eastAsiaTheme="minorHAnsi"/>
        </w:rPr>
        <w:t>.</w:t>
      </w:r>
      <w:r>
        <w:rPr>
          <w:rFonts w:eastAsiaTheme="minorHAnsi"/>
        </w:rPr>
        <w:t xml:space="preserve"> (TLSB)</w:t>
      </w:r>
    </w:p>
    <w:p w:rsidR="000C557B" w:rsidRPr="000C557B" w:rsidRDefault="000C557B" w:rsidP="000C557B">
      <w:pPr>
        <w:autoSpaceDE w:val="0"/>
        <w:autoSpaceDN w:val="0"/>
        <w:adjustRightInd w:val="0"/>
        <w:spacing w:before="180"/>
        <w:rPr>
          <w:rFonts w:eastAsiaTheme="minorHAnsi"/>
        </w:rPr>
      </w:pPr>
      <w:r w:rsidRPr="000C557B">
        <w:rPr>
          <w:rFonts w:eastAsiaTheme="minorHAnsi"/>
          <w:b/>
        </w:rPr>
        <w:t>35:27</w:t>
      </w:r>
      <w:r w:rsidRPr="000C557B">
        <w:rPr>
          <w:rFonts w:eastAsiaTheme="minorHAnsi"/>
        </w:rPr>
        <w:t xml:space="preserve"> </w:t>
      </w:r>
      <w:r w:rsidRPr="000C557B">
        <w:rPr>
          <w:rFonts w:eastAsiaTheme="minorHAnsi"/>
          <w:i/>
        </w:rPr>
        <w:t>leaders</w:t>
      </w:r>
      <w:r w:rsidRPr="000C557B">
        <w:rPr>
          <w:rFonts w:eastAsiaTheme="minorHAnsi"/>
        </w:rPr>
        <w:t>. Cf 18:24–26.</w:t>
      </w:r>
      <w:r>
        <w:rPr>
          <w:rFonts w:eastAsiaTheme="minorHAnsi"/>
        </w:rPr>
        <w:t xml:space="preserve"> (TLSB)</w:t>
      </w:r>
    </w:p>
    <w:p w:rsidR="000C557B" w:rsidRPr="000C557B" w:rsidRDefault="000C557B" w:rsidP="000C557B">
      <w:pPr>
        <w:autoSpaceDE w:val="0"/>
        <w:autoSpaceDN w:val="0"/>
        <w:adjustRightInd w:val="0"/>
        <w:spacing w:before="180"/>
        <w:rPr>
          <w:rFonts w:eastAsiaTheme="minorHAnsi"/>
        </w:rPr>
      </w:pPr>
      <w:r w:rsidRPr="000C557B">
        <w:rPr>
          <w:rFonts w:eastAsiaTheme="minorHAnsi"/>
          <w:b/>
        </w:rPr>
        <w:t>35:29</w:t>
      </w:r>
      <w:r w:rsidRPr="000C557B">
        <w:rPr>
          <w:rFonts w:eastAsiaTheme="minorHAnsi"/>
        </w:rPr>
        <w:t xml:space="preserve"> </w:t>
      </w:r>
      <w:r w:rsidRPr="000C557B">
        <w:rPr>
          <w:rFonts w:eastAsiaTheme="minorHAnsi"/>
          <w:i/>
        </w:rPr>
        <w:t>moved</w:t>
      </w:r>
      <w:r w:rsidRPr="000C557B">
        <w:rPr>
          <w:rFonts w:eastAsiaTheme="minorHAnsi"/>
        </w:rPr>
        <w:t xml:space="preserve"> … </w:t>
      </w:r>
      <w:r w:rsidRPr="000C557B">
        <w:rPr>
          <w:rFonts w:eastAsiaTheme="minorHAnsi"/>
          <w:i/>
        </w:rPr>
        <w:t>freewill offering</w:t>
      </w:r>
      <w:r w:rsidRPr="000C557B">
        <w:rPr>
          <w:rFonts w:eastAsiaTheme="minorHAnsi"/>
        </w:rPr>
        <w:t xml:space="preserve">. Verb and noun have same Hbr root </w:t>
      </w:r>
      <w:r w:rsidRPr="000C557B">
        <w:rPr>
          <w:rFonts w:eastAsiaTheme="minorHAnsi"/>
          <w:i/>
        </w:rPr>
        <w:t>nadab</w:t>
      </w:r>
      <w:r w:rsidRPr="000C557B">
        <w:rPr>
          <w:rFonts w:eastAsiaTheme="minorHAnsi"/>
        </w:rPr>
        <w:t>, to “urge” or “volunteer.” The expression “freewill” can be confusing, as Scripture does not teach that the human will is free in spiritual matters but is bound due to the fall into sin. We are servants, either of sin or of righteousness (Rm 6:16–18). Good works, such as the offerings described here, are motivated by the Holy Spirit working through the Word (cf v 4). The believer gladly hears and obeys God’s Word (v 21).</w:t>
      </w:r>
      <w:r>
        <w:rPr>
          <w:rFonts w:eastAsiaTheme="minorHAnsi"/>
        </w:rPr>
        <w:t xml:space="preserve"> (TLSB)</w:t>
      </w:r>
    </w:p>
    <w:p w:rsidR="000C557B" w:rsidRPr="000C557B" w:rsidRDefault="000C557B" w:rsidP="000C557B">
      <w:pPr>
        <w:autoSpaceDE w:val="0"/>
        <w:autoSpaceDN w:val="0"/>
        <w:adjustRightInd w:val="0"/>
        <w:spacing w:before="180"/>
        <w:rPr>
          <w:rFonts w:eastAsiaTheme="minorHAnsi"/>
        </w:rPr>
      </w:pPr>
      <w:r w:rsidRPr="000C557B">
        <w:rPr>
          <w:rFonts w:eastAsiaTheme="minorHAnsi"/>
        </w:rPr>
        <w:t xml:space="preserve"> </w:t>
      </w:r>
      <w:r w:rsidRPr="000C557B">
        <w:rPr>
          <w:rFonts w:eastAsiaTheme="minorHAnsi"/>
          <w:b/>
        </w:rPr>
        <w:t>35:4–29</w:t>
      </w:r>
      <w:r w:rsidRPr="000C557B">
        <w:rPr>
          <w:rFonts w:eastAsiaTheme="minorHAnsi"/>
        </w:rPr>
        <w:t xml:space="preserve"> Offerings, materials, and laborers pour into the work site to begin the task. Work begins as an act of faith</w:t>
      </w:r>
      <w:r>
        <w:rPr>
          <w:rFonts w:eastAsiaTheme="minorHAnsi"/>
        </w:rPr>
        <w:t xml:space="preserve"> </w:t>
      </w:r>
      <w:r w:rsidRPr="000C557B">
        <w:rPr>
          <w:rFonts w:eastAsiaTheme="minorHAnsi"/>
        </w:rPr>
        <w:t>motivated by God’s Word. • “Thy strong Word bespeaks us righteous; Bright with Thine own holiness, Glorious now, we press toward glory, And our lives our hopes confess. Alleluia, alleluia! Praise to Thee who light dost send! Alleluia, alleluia! Alleluia without end!” Amen. (</w:t>
      </w:r>
      <w:r w:rsidRPr="000C557B">
        <w:rPr>
          <w:rFonts w:eastAsiaTheme="minorHAnsi"/>
          <w:i/>
        </w:rPr>
        <w:t>LSB</w:t>
      </w:r>
      <w:r w:rsidRPr="000C557B">
        <w:rPr>
          <w:rFonts w:eastAsiaTheme="minorHAnsi"/>
        </w:rPr>
        <w:t xml:space="preserve"> 578:3</w:t>
      </w:r>
      <w:r>
        <w:rPr>
          <w:rFonts w:eastAsiaTheme="minorHAnsi"/>
        </w:rPr>
        <w:t>). (TLSB)</w:t>
      </w:r>
    </w:p>
    <w:p w:rsidR="00732946" w:rsidRPr="00732946" w:rsidRDefault="00732946" w:rsidP="00732946">
      <w:pPr>
        <w:autoSpaceDE w:val="0"/>
        <w:autoSpaceDN w:val="0"/>
        <w:adjustRightInd w:val="0"/>
        <w:spacing w:before="200" w:after="150"/>
        <w:jc w:val="both"/>
        <w:rPr>
          <w:rFonts w:ascii="Arial" w:eastAsiaTheme="minorHAnsi" w:hAnsi="Arial" w:cs="Arial"/>
        </w:rPr>
      </w:pPr>
      <w:r w:rsidRPr="00732946">
        <w:rPr>
          <w:rFonts w:ascii="Arial" w:eastAsiaTheme="minorHAnsi" w:hAnsi="Arial" w:cs="Arial"/>
          <w:i/>
          <w:sz w:val="28"/>
        </w:rPr>
        <w:t>Bezalel and Oholiab</w:t>
      </w:r>
    </w:p>
    <w:p w:rsidR="00732946" w:rsidRPr="00732946" w:rsidRDefault="00732946" w:rsidP="00732946">
      <w:pPr>
        <w:autoSpaceDE w:val="0"/>
        <w:autoSpaceDN w:val="0"/>
        <w:adjustRightInd w:val="0"/>
        <w:jc w:val="both"/>
        <w:rPr>
          <w:rFonts w:ascii="Arial" w:eastAsiaTheme="minorHAnsi" w:hAnsi="Arial" w:cs="Arial"/>
        </w:rPr>
      </w:pPr>
      <w:r w:rsidRPr="00732946">
        <w:rPr>
          <w:rFonts w:ascii="Arial" w:eastAsiaTheme="minorHAnsi" w:hAnsi="Arial" w:cs="Arial"/>
          <w:sz w:val="12"/>
        </w:rPr>
        <w:t xml:space="preserve"> </w:t>
      </w:r>
    </w:p>
    <w:p w:rsidR="00732946" w:rsidRDefault="00732946" w:rsidP="00705E96">
      <w:pPr>
        <w:autoSpaceDE w:val="0"/>
        <w:autoSpaceDN w:val="0"/>
        <w:adjustRightInd w:val="0"/>
        <w:jc w:val="both"/>
        <w:rPr>
          <w:rFonts w:ascii="Arial" w:eastAsiaTheme="minorHAnsi" w:hAnsi="Arial" w:cs="Arial"/>
          <w:b/>
        </w:rPr>
      </w:pPr>
      <w:r w:rsidRPr="00732946">
        <w:rPr>
          <w:rFonts w:ascii="Arial" w:eastAsiaTheme="minorHAnsi" w:hAnsi="Arial" w:cs="Arial"/>
          <w:b/>
          <w:vertAlign w:val="superscript"/>
        </w:rPr>
        <w:t xml:space="preserve">30 </w:t>
      </w:r>
      <w:r w:rsidRPr="00732946">
        <w:rPr>
          <w:rFonts w:ascii="Arial" w:eastAsiaTheme="minorHAnsi" w:hAnsi="Arial" w:cs="Arial"/>
          <w:b/>
        </w:rPr>
        <w:t xml:space="preserve">Then Moses said to the Israelites, “See, the </w:t>
      </w:r>
      <w:r w:rsidRPr="00732946">
        <w:rPr>
          <w:rFonts w:ascii="Arial" w:eastAsiaTheme="minorHAnsi" w:hAnsi="Arial" w:cs="Arial"/>
          <w:b/>
          <w:smallCaps/>
        </w:rPr>
        <w:t>Lord</w:t>
      </w:r>
      <w:r w:rsidRPr="00732946">
        <w:rPr>
          <w:rFonts w:ascii="Arial" w:eastAsiaTheme="minorHAnsi" w:hAnsi="Arial" w:cs="Arial"/>
          <w:b/>
        </w:rPr>
        <w:t xml:space="preserve"> has chosen Bezalel son of Uri, the son of Hur, of the tribe of Judah, </w:t>
      </w:r>
      <w:r w:rsidRPr="00732946">
        <w:rPr>
          <w:rFonts w:ascii="Arial" w:eastAsiaTheme="minorHAnsi" w:hAnsi="Arial" w:cs="Arial"/>
          <w:b/>
          <w:vertAlign w:val="superscript"/>
        </w:rPr>
        <w:t xml:space="preserve">31 </w:t>
      </w:r>
      <w:r w:rsidRPr="00732946">
        <w:rPr>
          <w:rFonts w:ascii="Arial" w:eastAsiaTheme="minorHAnsi" w:hAnsi="Arial" w:cs="Arial"/>
          <w:b/>
        </w:rPr>
        <w:t xml:space="preserve">and he has filled him with the Spirit of God, with skill, ability and knowledge in all kinds of crafts— </w:t>
      </w:r>
      <w:r w:rsidRPr="00732946">
        <w:rPr>
          <w:rFonts w:ascii="Arial" w:eastAsiaTheme="minorHAnsi" w:hAnsi="Arial" w:cs="Arial"/>
          <w:b/>
          <w:vertAlign w:val="superscript"/>
        </w:rPr>
        <w:t xml:space="preserve">32 </w:t>
      </w:r>
      <w:r w:rsidRPr="00732946">
        <w:rPr>
          <w:rFonts w:ascii="Arial" w:eastAsiaTheme="minorHAnsi" w:hAnsi="Arial" w:cs="Arial"/>
          <w:b/>
        </w:rPr>
        <w:t xml:space="preserve">to make artistic designs for work in gold, silver and bronze, </w:t>
      </w:r>
      <w:r w:rsidRPr="00732946">
        <w:rPr>
          <w:rFonts w:ascii="Arial" w:eastAsiaTheme="minorHAnsi" w:hAnsi="Arial" w:cs="Arial"/>
          <w:b/>
          <w:vertAlign w:val="superscript"/>
        </w:rPr>
        <w:t xml:space="preserve">33 </w:t>
      </w:r>
      <w:r w:rsidRPr="00732946">
        <w:rPr>
          <w:rFonts w:ascii="Arial" w:eastAsiaTheme="minorHAnsi" w:hAnsi="Arial" w:cs="Arial"/>
          <w:b/>
        </w:rPr>
        <w:t xml:space="preserve">to cut and set stones, to work in wood and to engage in all kinds of artistic craftsmanship. </w:t>
      </w:r>
      <w:r w:rsidRPr="00732946">
        <w:rPr>
          <w:rFonts w:ascii="Arial" w:eastAsiaTheme="minorHAnsi" w:hAnsi="Arial" w:cs="Arial"/>
          <w:b/>
          <w:vertAlign w:val="superscript"/>
        </w:rPr>
        <w:t xml:space="preserve">34 </w:t>
      </w:r>
      <w:r w:rsidRPr="00732946">
        <w:rPr>
          <w:rFonts w:ascii="Arial" w:eastAsiaTheme="minorHAnsi" w:hAnsi="Arial" w:cs="Arial"/>
          <w:b/>
        </w:rPr>
        <w:t xml:space="preserve">And he has given both him and Oholiab son of Ahisamach, of the tribe of Dan, the ability to teach others. </w:t>
      </w:r>
      <w:r w:rsidRPr="00732946">
        <w:rPr>
          <w:rFonts w:ascii="Arial" w:eastAsiaTheme="minorHAnsi" w:hAnsi="Arial" w:cs="Arial"/>
          <w:b/>
          <w:vertAlign w:val="superscript"/>
        </w:rPr>
        <w:t xml:space="preserve">35 </w:t>
      </w:r>
      <w:r w:rsidRPr="00732946">
        <w:rPr>
          <w:rFonts w:ascii="Arial" w:eastAsiaTheme="minorHAnsi" w:hAnsi="Arial" w:cs="Arial"/>
          <w:b/>
        </w:rPr>
        <w:t xml:space="preserve">He has filled them with skill to do all kinds of work as craftsmen, designers, embroiderers in blue, purple and scarlet yarn and fine linen, and weavers—all of them master craftsmen and designers. </w:t>
      </w:r>
    </w:p>
    <w:p w:rsidR="00A02730" w:rsidRDefault="00A02730" w:rsidP="00705E96">
      <w:pPr>
        <w:autoSpaceDE w:val="0"/>
        <w:autoSpaceDN w:val="0"/>
        <w:adjustRightInd w:val="0"/>
        <w:jc w:val="both"/>
        <w:rPr>
          <w:rFonts w:ascii="Arial" w:eastAsiaTheme="minorHAnsi" w:hAnsi="Arial" w:cs="Arial"/>
          <w:b/>
        </w:rPr>
      </w:pPr>
    </w:p>
    <w:p w:rsidR="00A02730" w:rsidRPr="00A02730" w:rsidRDefault="00A02730" w:rsidP="00A02730">
      <w:pPr>
        <w:autoSpaceDE w:val="0"/>
        <w:autoSpaceDN w:val="0"/>
        <w:adjustRightInd w:val="0"/>
        <w:spacing w:before="180"/>
        <w:rPr>
          <w:rFonts w:eastAsiaTheme="minorHAnsi"/>
        </w:rPr>
      </w:pPr>
      <w:r w:rsidRPr="00A02730">
        <w:rPr>
          <w:rFonts w:eastAsiaTheme="minorHAnsi"/>
          <w:b/>
        </w:rPr>
        <w:t>35:34</w:t>
      </w:r>
      <w:r w:rsidRPr="00A02730">
        <w:rPr>
          <w:rFonts w:eastAsiaTheme="minorHAnsi"/>
        </w:rPr>
        <w:t xml:space="preserve"> Bezalel and Oholiab trained the other workmen and acted as foremen.</w:t>
      </w:r>
      <w:r>
        <w:rPr>
          <w:rFonts w:eastAsiaTheme="minorHAnsi"/>
        </w:rPr>
        <w:t xml:space="preserve"> (TLSB)</w:t>
      </w:r>
      <w:bookmarkStart w:id="0" w:name="_GoBack"/>
      <w:bookmarkEnd w:id="0"/>
    </w:p>
    <w:p w:rsidR="00A02730" w:rsidRPr="00A02730" w:rsidRDefault="00A02730" w:rsidP="00A02730">
      <w:pPr>
        <w:autoSpaceDE w:val="0"/>
        <w:autoSpaceDN w:val="0"/>
        <w:adjustRightInd w:val="0"/>
        <w:spacing w:before="180"/>
        <w:rPr>
          <w:rFonts w:eastAsiaTheme="minorHAnsi"/>
        </w:rPr>
      </w:pPr>
      <w:r w:rsidRPr="00A02730">
        <w:rPr>
          <w:rFonts w:eastAsiaTheme="minorHAnsi"/>
          <w:b/>
        </w:rPr>
        <w:t>35:35</w:t>
      </w:r>
      <w:r w:rsidRPr="00A02730">
        <w:rPr>
          <w:rFonts w:eastAsiaTheme="minorHAnsi"/>
        </w:rPr>
        <w:t xml:space="preserve"> </w:t>
      </w:r>
      <w:r w:rsidRPr="00A02730">
        <w:rPr>
          <w:rFonts w:eastAsiaTheme="minorHAnsi"/>
          <w:i/>
        </w:rPr>
        <w:t>embroiderer</w:t>
      </w:r>
      <w:r w:rsidRPr="00A02730">
        <w:rPr>
          <w:rFonts w:eastAsiaTheme="minorHAnsi"/>
        </w:rPr>
        <w:t xml:space="preserve"> … </w:t>
      </w:r>
      <w:r w:rsidRPr="00A02730">
        <w:rPr>
          <w:rFonts w:eastAsiaTheme="minorHAnsi"/>
          <w:i/>
        </w:rPr>
        <w:t>weaver</w:t>
      </w:r>
      <w:r w:rsidRPr="00A02730">
        <w:rPr>
          <w:rFonts w:eastAsiaTheme="minorHAnsi"/>
        </w:rPr>
        <w:t>. Men were weavers</w:t>
      </w:r>
      <w:r>
        <w:rPr>
          <w:rFonts w:eastAsiaTheme="minorHAnsi"/>
        </w:rPr>
        <w:t>. (TLSB)</w:t>
      </w:r>
    </w:p>
    <w:p w:rsidR="00A02730" w:rsidRPr="00732946" w:rsidRDefault="00A02730" w:rsidP="00705E96">
      <w:pPr>
        <w:autoSpaceDE w:val="0"/>
        <w:autoSpaceDN w:val="0"/>
        <w:adjustRightInd w:val="0"/>
        <w:jc w:val="both"/>
        <w:rPr>
          <w:rFonts w:ascii="Arial" w:eastAsiaTheme="minorHAnsi" w:hAnsi="Arial" w:cs="Arial"/>
          <w:b/>
        </w:rPr>
      </w:pPr>
    </w:p>
    <w:p w:rsidR="00732946" w:rsidRPr="00705E96" w:rsidRDefault="00732946" w:rsidP="00732946">
      <w:pPr>
        <w:rPr>
          <w:rFonts w:ascii="Arial" w:hAnsi="Arial" w:cs="Arial"/>
          <w:b/>
          <w:sz w:val="36"/>
          <w:szCs w:val="36"/>
        </w:rPr>
      </w:pPr>
    </w:p>
    <w:p w:rsidR="003F7F2A" w:rsidRPr="00705E96" w:rsidRDefault="003F7F2A">
      <w:pPr>
        <w:rPr>
          <w:rFonts w:ascii="Arial" w:hAnsi="Arial" w:cs="Arial"/>
        </w:rPr>
      </w:pPr>
    </w:p>
    <w:sectPr w:rsidR="003F7F2A" w:rsidRPr="00705E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28" w:rsidRDefault="00B47028" w:rsidP="00732946">
      <w:r>
        <w:separator/>
      </w:r>
    </w:p>
  </w:endnote>
  <w:endnote w:type="continuationSeparator" w:id="0">
    <w:p w:rsidR="00B47028" w:rsidRDefault="00B47028" w:rsidP="0073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30182"/>
      <w:docPartObj>
        <w:docPartGallery w:val="Page Numbers (Bottom of Page)"/>
        <w:docPartUnique/>
      </w:docPartObj>
    </w:sdtPr>
    <w:sdtEndPr>
      <w:rPr>
        <w:noProof/>
      </w:rPr>
    </w:sdtEndPr>
    <w:sdtContent>
      <w:p w:rsidR="00705E96" w:rsidRDefault="00705E96">
        <w:pPr>
          <w:pStyle w:val="Footer"/>
          <w:jc w:val="center"/>
        </w:pPr>
        <w:r>
          <w:fldChar w:fldCharType="begin"/>
        </w:r>
        <w:r>
          <w:instrText xml:space="preserve"> PAGE   \* MERGEFORMAT </w:instrText>
        </w:r>
        <w:r>
          <w:fldChar w:fldCharType="separate"/>
        </w:r>
        <w:r w:rsidR="00B47028">
          <w:rPr>
            <w:noProof/>
          </w:rPr>
          <w:t>1</w:t>
        </w:r>
        <w:r>
          <w:rPr>
            <w:noProof/>
          </w:rPr>
          <w:fldChar w:fldCharType="end"/>
        </w:r>
      </w:p>
    </w:sdtContent>
  </w:sdt>
  <w:p w:rsidR="00705E96" w:rsidRDefault="00705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28" w:rsidRDefault="00B47028" w:rsidP="00732946">
      <w:r>
        <w:separator/>
      </w:r>
    </w:p>
  </w:footnote>
  <w:footnote w:type="continuationSeparator" w:id="0">
    <w:p w:rsidR="00B47028" w:rsidRDefault="00B47028" w:rsidP="0073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46"/>
    <w:rsid w:val="000C557B"/>
    <w:rsid w:val="001E0518"/>
    <w:rsid w:val="003F7F2A"/>
    <w:rsid w:val="00600742"/>
    <w:rsid w:val="00705E96"/>
    <w:rsid w:val="00732946"/>
    <w:rsid w:val="00A02730"/>
    <w:rsid w:val="00B47028"/>
    <w:rsid w:val="00E70B02"/>
    <w:rsid w:val="00EE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E96"/>
    <w:pPr>
      <w:tabs>
        <w:tab w:val="center" w:pos="4680"/>
        <w:tab w:val="right" w:pos="9360"/>
      </w:tabs>
    </w:pPr>
  </w:style>
  <w:style w:type="character" w:customStyle="1" w:styleId="HeaderChar">
    <w:name w:val="Header Char"/>
    <w:basedOn w:val="DefaultParagraphFont"/>
    <w:link w:val="Header"/>
    <w:uiPriority w:val="99"/>
    <w:rsid w:val="00705E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E96"/>
    <w:pPr>
      <w:tabs>
        <w:tab w:val="center" w:pos="4680"/>
        <w:tab w:val="right" w:pos="9360"/>
      </w:tabs>
    </w:pPr>
  </w:style>
  <w:style w:type="character" w:customStyle="1" w:styleId="FooterChar">
    <w:name w:val="Footer Char"/>
    <w:basedOn w:val="DefaultParagraphFont"/>
    <w:link w:val="Footer"/>
    <w:uiPriority w:val="99"/>
    <w:rsid w:val="00705E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E96"/>
    <w:pPr>
      <w:tabs>
        <w:tab w:val="center" w:pos="4680"/>
        <w:tab w:val="right" w:pos="9360"/>
      </w:tabs>
    </w:pPr>
  </w:style>
  <w:style w:type="character" w:customStyle="1" w:styleId="HeaderChar">
    <w:name w:val="Header Char"/>
    <w:basedOn w:val="DefaultParagraphFont"/>
    <w:link w:val="Header"/>
    <w:uiPriority w:val="99"/>
    <w:rsid w:val="00705E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E96"/>
    <w:pPr>
      <w:tabs>
        <w:tab w:val="center" w:pos="4680"/>
        <w:tab w:val="right" w:pos="9360"/>
      </w:tabs>
    </w:pPr>
  </w:style>
  <w:style w:type="character" w:customStyle="1" w:styleId="FooterChar">
    <w:name w:val="Footer Char"/>
    <w:basedOn w:val="DefaultParagraphFont"/>
    <w:link w:val="Footer"/>
    <w:uiPriority w:val="99"/>
    <w:rsid w:val="00705E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2014-06-04T12:51:00Z</dcterms:created>
  <dcterms:modified xsi:type="dcterms:W3CDTF">2020-02-03T21:35:00Z</dcterms:modified>
</cp:coreProperties>
</file>