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E0C" w:rsidRPr="005C3E0C" w:rsidRDefault="005C3E0C" w:rsidP="005C3E0C">
      <w:pPr>
        <w:jc w:val="center"/>
        <w:rPr>
          <w:rFonts w:ascii="Arial" w:hAnsi="Arial" w:cs="Arial"/>
          <w:sz w:val="48"/>
          <w:szCs w:val="48"/>
        </w:rPr>
      </w:pPr>
      <w:r w:rsidRPr="005C3E0C">
        <w:rPr>
          <w:rFonts w:ascii="Arial" w:hAnsi="Arial" w:cs="Arial"/>
          <w:sz w:val="48"/>
          <w:szCs w:val="48"/>
        </w:rPr>
        <w:t xml:space="preserve">FIRST SAMUEL </w:t>
      </w:r>
    </w:p>
    <w:p w:rsidR="005C13CE" w:rsidRPr="005C3E0C" w:rsidRDefault="005C3E0C" w:rsidP="005C3E0C">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11</w:t>
      </w:r>
    </w:p>
    <w:p w:rsidR="005C3E0C" w:rsidRPr="005C3E0C" w:rsidRDefault="005C3E0C" w:rsidP="005C3E0C">
      <w:pPr>
        <w:autoSpaceDE w:val="0"/>
        <w:autoSpaceDN w:val="0"/>
        <w:adjustRightInd w:val="0"/>
        <w:spacing w:before="200" w:after="150"/>
        <w:jc w:val="both"/>
        <w:rPr>
          <w:rFonts w:ascii="Arial" w:eastAsiaTheme="minorHAnsi" w:hAnsi="Arial" w:cs="Arial"/>
        </w:rPr>
      </w:pPr>
      <w:r w:rsidRPr="005C3E0C">
        <w:rPr>
          <w:rFonts w:ascii="Arial" w:eastAsiaTheme="minorHAnsi" w:hAnsi="Arial" w:cs="Arial"/>
          <w:i/>
          <w:sz w:val="28"/>
          <w:szCs w:val="28"/>
        </w:rPr>
        <w:t xml:space="preserve">Saul Rescues the City of </w:t>
      </w:r>
      <w:proofErr w:type="spellStart"/>
      <w:r w:rsidRPr="005C3E0C">
        <w:rPr>
          <w:rFonts w:ascii="Arial" w:eastAsiaTheme="minorHAnsi" w:hAnsi="Arial" w:cs="Arial"/>
          <w:i/>
          <w:sz w:val="28"/>
          <w:szCs w:val="28"/>
        </w:rPr>
        <w:t>Jabesh</w:t>
      </w:r>
      <w:proofErr w:type="spellEnd"/>
    </w:p>
    <w:p w:rsidR="005C3E0C" w:rsidRPr="005C3E0C" w:rsidRDefault="005C3E0C" w:rsidP="005C3E0C">
      <w:pPr>
        <w:tabs>
          <w:tab w:val="left" w:pos="720"/>
        </w:tabs>
        <w:autoSpaceDE w:val="0"/>
        <w:autoSpaceDN w:val="0"/>
        <w:adjustRightInd w:val="0"/>
        <w:jc w:val="both"/>
        <w:rPr>
          <w:rFonts w:ascii="Arial" w:eastAsiaTheme="minorHAnsi" w:hAnsi="Arial" w:cs="Arial"/>
          <w:b/>
        </w:rPr>
      </w:pPr>
      <w:proofErr w:type="spellStart"/>
      <w:r w:rsidRPr="005C3E0C">
        <w:rPr>
          <w:rFonts w:ascii="Arial" w:eastAsiaTheme="minorHAnsi" w:hAnsi="Arial" w:cs="Arial"/>
          <w:b/>
        </w:rPr>
        <w:t>Nahash</w:t>
      </w:r>
      <w:proofErr w:type="spellEnd"/>
      <w:r w:rsidRPr="005C3E0C">
        <w:rPr>
          <w:rFonts w:ascii="Arial" w:eastAsiaTheme="minorHAnsi" w:hAnsi="Arial" w:cs="Arial"/>
          <w:b/>
        </w:rPr>
        <w:t xml:space="preserve"> the Ammonite went up and besieged </w:t>
      </w:r>
      <w:proofErr w:type="spellStart"/>
      <w:r w:rsidRPr="005C3E0C">
        <w:rPr>
          <w:rFonts w:ascii="Arial" w:eastAsiaTheme="minorHAnsi" w:hAnsi="Arial" w:cs="Arial"/>
          <w:b/>
        </w:rPr>
        <w:t>Jabesh</w:t>
      </w:r>
      <w:proofErr w:type="spellEnd"/>
      <w:r w:rsidRPr="005C3E0C">
        <w:rPr>
          <w:rFonts w:ascii="Arial" w:eastAsiaTheme="minorHAnsi" w:hAnsi="Arial" w:cs="Arial"/>
          <w:b/>
        </w:rPr>
        <w:t xml:space="preserve"> Gilead. And all the men of </w:t>
      </w:r>
      <w:proofErr w:type="spellStart"/>
      <w:r w:rsidRPr="005C3E0C">
        <w:rPr>
          <w:rFonts w:ascii="Arial" w:eastAsiaTheme="minorHAnsi" w:hAnsi="Arial" w:cs="Arial"/>
          <w:b/>
        </w:rPr>
        <w:t>Jabesh</w:t>
      </w:r>
      <w:proofErr w:type="spellEnd"/>
      <w:r w:rsidRPr="005C3E0C">
        <w:rPr>
          <w:rFonts w:ascii="Arial" w:eastAsiaTheme="minorHAnsi" w:hAnsi="Arial" w:cs="Arial"/>
          <w:b/>
        </w:rPr>
        <w:t xml:space="preserve"> said to him, “Make a treaty with us, and we will be subject to you.” </w:t>
      </w:r>
      <w:r w:rsidRPr="005C3E0C">
        <w:rPr>
          <w:rFonts w:ascii="Arial" w:eastAsiaTheme="minorHAnsi" w:hAnsi="Arial" w:cs="Arial"/>
          <w:b/>
          <w:vertAlign w:val="superscript"/>
        </w:rPr>
        <w:t xml:space="preserve">2 </w:t>
      </w:r>
      <w:r w:rsidRPr="005C3E0C">
        <w:rPr>
          <w:rFonts w:ascii="Arial" w:eastAsiaTheme="minorHAnsi" w:hAnsi="Arial" w:cs="Arial"/>
          <w:b/>
        </w:rPr>
        <w:t xml:space="preserve">But </w:t>
      </w:r>
      <w:proofErr w:type="spellStart"/>
      <w:r w:rsidRPr="005C3E0C">
        <w:rPr>
          <w:rFonts w:ascii="Arial" w:eastAsiaTheme="minorHAnsi" w:hAnsi="Arial" w:cs="Arial"/>
          <w:b/>
        </w:rPr>
        <w:t>Nahash</w:t>
      </w:r>
      <w:proofErr w:type="spellEnd"/>
      <w:r w:rsidRPr="005C3E0C">
        <w:rPr>
          <w:rFonts w:ascii="Arial" w:eastAsiaTheme="minorHAnsi" w:hAnsi="Arial" w:cs="Arial"/>
          <w:b/>
        </w:rPr>
        <w:t xml:space="preserve"> the Ammonite replied, “I will make a treaty with you only on the condition that I gouge out the right eye of every one of you and so bring disgrace on all Israel.” </w:t>
      </w:r>
      <w:r w:rsidRPr="005C3E0C">
        <w:rPr>
          <w:rFonts w:ascii="Arial" w:eastAsiaTheme="minorHAnsi" w:hAnsi="Arial" w:cs="Arial"/>
          <w:b/>
          <w:vertAlign w:val="superscript"/>
        </w:rPr>
        <w:t xml:space="preserve">3 </w:t>
      </w:r>
      <w:r w:rsidRPr="005C3E0C">
        <w:rPr>
          <w:rFonts w:ascii="Arial" w:eastAsiaTheme="minorHAnsi" w:hAnsi="Arial" w:cs="Arial"/>
          <w:b/>
        </w:rPr>
        <w:t xml:space="preserve">The elders of </w:t>
      </w:r>
      <w:proofErr w:type="spellStart"/>
      <w:r w:rsidRPr="005C3E0C">
        <w:rPr>
          <w:rFonts w:ascii="Arial" w:eastAsiaTheme="minorHAnsi" w:hAnsi="Arial" w:cs="Arial"/>
          <w:b/>
        </w:rPr>
        <w:t>Jabesh</w:t>
      </w:r>
      <w:proofErr w:type="spellEnd"/>
      <w:r w:rsidRPr="005C3E0C">
        <w:rPr>
          <w:rFonts w:ascii="Arial" w:eastAsiaTheme="minorHAnsi" w:hAnsi="Arial" w:cs="Arial"/>
          <w:b/>
        </w:rPr>
        <w:t xml:space="preserve"> said to him, “Give us seven days so we can send messengers throughout Israel; if no one comes to rescue us, we will surrender to you.” </w:t>
      </w:r>
      <w:r w:rsidRPr="005C3E0C">
        <w:rPr>
          <w:rFonts w:ascii="Arial" w:eastAsiaTheme="minorHAnsi" w:hAnsi="Arial" w:cs="Arial"/>
          <w:b/>
          <w:vertAlign w:val="superscript"/>
        </w:rPr>
        <w:t xml:space="preserve">4 </w:t>
      </w:r>
      <w:r w:rsidRPr="005C3E0C">
        <w:rPr>
          <w:rFonts w:ascii="Arial" w:eastAsiaTheme="minorHAnsi" w:hAnsi="Arial" w:cs="Arial"/>
          <w:b/>
        </w:rPr>
        <w:t xml:space="preserve">When the messengers came to </w:t>
      </w:r>
      <w:proofErr w:type="spellStart"/>
      <w:r w:rsidRPr="005C3E0C">
        <w:rPr>
          <w:rFonts w:ascii="Arial" w:eastAsiaTheme="minorHAnsi" w:hAnsi="Arial" w:cs="Arial"/>
          <w:b/>
        </w:rPr>
        <w:t>Gibeah</w:t>
      </w:r>
      <w:proofErr w:type="spellEnd"/>
      <w:r w:rsidRPr="005C3E0C">
        <w:rPr>
          <w:rFonts w:ascii="Arial" w:eastAsiaTheme="minorHAnsi" w:hAnsi="Arial" w:cs="Arial"/>
          <w:b/>
        </w:rPr>
        <w:t xml:space="preserve"> of Saul and reported these terms to the people, they all wept aloud. </w:t>
      </w:r>
      <w:r w:rsidRPr="005C3E0C">
        <w:rPr>
          <w:rFonts w:ascii="Arial" w:eastAsiaTheme="minorHAnsi" w:hAnsi="Arial" w:cs="Arial"/>
          <w:b/>
          <w:vertAlign w:val="superscript"/>
        </w:rPr>
        <w:t xml:space="preserve">5 </w:t>
      </w:r>
      <w:r w:rsidRPr="005C3E0C">
        <w:rPr>
          <w:rFonts w:ascii="Arial" w:eastAsiaTheme="minorHAnsi" w:hAnsi="Arial" w:cs="Arial"/>
          <w:b/>
        </w:rPr>
        <w:t xml:space="preserve">Just then Saul was returning from the fields, behind his oxen, and he asked, “What is wrong with the people? Why are they weeping?” Then they repeated to him what the men of </w:t>
      </w:r>
      <w:proofErr w:type="spellStart"/>
      <w:r w:rsidRPr="005C3E0C">
        <w:rPr>
          <w:rFonts w:ascii="Arial" w:eastAsiaTheme="minorHAnsi" w:hAnsi="Arial" w:cs="Arial"/>
          <w:b/>
        </w:rPr>
        <w:t>Jabesh</w:t>
      </w:r>
      <w:proofErr w:type="spellEnd"/>
      <w:r w:rsidRPr="005C3E0C">
        <w:rPr>
          <w:rFonts w:ascii="Arial" w:eastAsiaTheme="minorHAnsi" w:hAnsi="Arial" w:cs="Arial"/>
          <w:b/>
        </w:rPr>
        <w:t xml:space="preserve"> had said. </w:t>
      </w:r>
      <w:r w:rsidRPr="005C3E0C">
        <w:rPr>
          <w:rFonts w:ascii="Arial" w:eastAsiaTheme="minorHAnsi" w:hAnsi="Arial" w:cs="Arial"/>
          <w:b/>
          <w:vertAlign w:val="superscript"/>
        </w:rPr>
        <w:t xml:space="preserve">6 </w:t>
      </w:r>
      <w:r w:rsidRPr="005C3E0C">
        <w:rPr>
          <w:rFonts w:ascii="Arial" w:eastAsiaTheme="minorHAnsi" w:hAnsi="Arial" w:cs="Arial"/>
          <w:b/>
        </w:rPr>
        <w:t xml:space="preserve">When Saul heard their words, the Spirit of God came upon him in power, and he burned with anger. </w:t>
      </w:r>
      <w:r w:rsidRPr="005C3E0C">
        <w:rPr>
          <w:rFonts w:ascii="Arial" w:eastAsiaTheme="minorHAnsi" w:hAnsi="Arial" w:cs="Arial"/>
          <w:b/>
          <w:vertAlign w:val="superscript"/>
        </w:rPr>
        <w:t xml:space="preserve">7 </w:t>
      </w:r>
      <w:r w:rsidRPr="005C3E0C">
        <w:rPr>
          <w:rFonts w:ascii="Arial" w:eastAsiaTheme="minorHAnsi" w:hAnsi="Arial" w:cs="Arial"/>
          <w:b/>
        </w:rPr>
        <w:t xml:space="preserve">He took a pair of oxen, cut them into pieces, and sent the pieces by messengers throughout Israel, proclaiming, “This is what will be done to the oxen of anyone who does not follow Saul and Samuel.” Then the terror of the </w:t>
      </w:r>
      <w:r w:rsidRPr="005C3E0C">
        <w:rPr>
          <w:rFonts w:ascii="Arial" w:eastAsiaTheme="minorHAnsi" w:hAnsi="Arial" w:cs="Arial"/>
          <w:b/>
          <w:smallCaps/>
        </w:rPr>
        <w:t>Lord</w:t>
      </w:r>
      <w:r w:rsidRPr="005C3E0C">
        <w:rPr>
          <w:rFonts w:ascii="Arial" w:eastAsiaTheme="minorHAnsi" w:hAnsi="Arial" w:cs="Arial"/>
          <w:b/>
        </w:rPr>
        <w:t xml:space="preserve"> fell on the people, and they turned out as one man. </w:t>
      </w:r>
      <w:r w:rsidRPr="005C3E0C">
        <w:rPr>
          <w:rFonts w:ascii="Arial" w:eastAsiaTheme="minorHAnsi" w:hAnsi="Arial" w:cs="Arial"/>
          <w:b/>
          <w:vertAlign w:val="superscript"/>
        </w:rPr>
        <w:t xml:space="preserve">8 </w:t>
      </w:r>
      <w:r w:rsidRPr="005C3E0C">
        <w:rPr>
          <w:rFonts w:ascii="Arial" w:eastAsiaTheme="minorHAnsi" w:hAnsi="Arial" w:cs="Arial"/>
          <w:b/>
        </w:rPr>
        <w:t xml:space="preserve">When Saul mustered them at </w:t>
      </w:r>
      <w:proofErr w:type="spellStart"/>
      <w:r w:rsidRPr="005C3E0C">
        <w:rPr>
          <w:rFonts w:ascii="Arial" w:eastAsiaTheme="minorHAnsi" w:hAnsi="Arial" w:cs="Arial"/>
          <w:b/>
        </w:rPr>
        <w:t>Bezek</w:t>
      </w:r>
      <w:proofErr w:type="spellEnd"/>
      <w:r w:rsidRPr="005C3E0C">
        <w:rPr>
          <w:rFonts w:ascii="Arial" w:eastAsiaTheme="minorHAnsi" w:hAnsi="Arial" w:cs="Arial"/>
          <w:b/>
        </w:rPr>
        <w:t xml:space="preserve">, the men of Israel numbered three hundred thousand and the men of Judah thirty thousand. </w:t>
      </w:r>
      <w:r w:rsidRPr="005C3E0C">
        <w:rPr>
          <w:rFonts w:ascii="Arial" w:eastAsiaTheme="minorHAnsi" w:hAnsi="Arial" w:cs="Arial"/>
          <w:b/>
          <w:vertAlign w:val="superscript"/>
        </w:rPr>
        <w:t xml:space="preserve">9 </w:t>
      </w:r>
      <w:r w:rsidRPr="005C3E0C">
        <w:rPr>
          <w:rFonts w:ascii="Arial" w:eastAsiaTheme="minorHAnsi" w:hAnsi="Arial" w:cs="Arial"/>
          <w:b/>
        </w:rPr>
        <w:t xml:space="preserve">They told the messengers who had come, “Say to the men of </w:t>
      </w:r>
      <w:proofErr w:type="spellStart"/>
      <w:r w:rsidRPr="005C3E0C">
        <w:rPr>
          <w:rFonts w:ascii="Arial" w:eastAsiaTheme="minorHAnsi" w:hAnsi="Arial" w:cs="Arial"/>
          <w:b/>
        </w:rPr>
        <w:t>Jabesh</w:t>
      </w:r>
      <w:proofErr w:type="spellEnd"/>
      <w:r w:rsidRPr="005C3E0C">
        <w:rPr>
          <w:rFonts w:ascii="Arial" w:eastAsiaTheme="minorHAnsi" w:hAnsi="Arial" w:cs="Arial"/>
          <w:b/>
        </w:rPr>
        <w:t xml:space="preserve"> Gilead, ‘By the time the sun is hot tomorrow, you will be delivered.’ ” When the messengers went and reported this to the men of </w:t>
      </w:r>
      <w:proofErr w:type="spellStart"/>
      <w:r w:rsidRPr="005C3E0C">
        <w:rPr>
          <w:rFonts w:ascii="Arial" w:eastAsiaTheme="minorHAnsi" w:hAnsi="Arial" w:cs="Arial"/>
          <w:b/>
        </w:rPr>
        <w:t>Jabesh</w:t>
      </w:r>
      <w:proofErr w:type="spellEnd"/>
      <w:r w:rsidRPr="005C3E0C">
        <w:rPr>
          <w:rFonts w:ascii="Arial" w:eastAsiaTheme="minorHAnsi" w:hAnsi="Arial" w:cs="Arial"/>
          <w:b/>
        </w:rPr>
        <w:t xml:space="preserve">, they were elated. </w:t>
      </w:r>
      <w:r w:rsidRPr="005C3E0C">
        <w:rPr>
          <w:rFonts w:ascii="Arial" w:eastAsiaTheme="minorHAnsi" w:hAnsi="Arial" w:cs="Arial"/>
          <w:b/>
          <w:vertAlign w:val="superscript"/>
        </w:rPr>
        <w:t xml:space="preserve">10 </w:t>
      </w:r>
      <w:r w:rsidRPr="005C3E0C">
        <w:rPr>
          <w:rFonts w:ascii="Arial" w:eastAsiaTheme="minorHAnsi" w:hAnsi="Arial" w:cs="Arial"/>
          <w:b/>
        </w:rPr>
        <w:t xml:space="preserve">They said to the Ammonites, “Tomorrow we will surrender to you, and you can do to us whatever seems good to you.” </w:t>
      </w:r>
      <w:r w:rsidRPr="005C3E0C">
        <w:rPr>
          <w:rFonts w:ascii="Arial" w:eastAsiaTheme="minorHAnsi" w:hAnsi="Arial" w:cs="Arial"/>
          <w:b/>
          <w:vertAlign w:val="superscript"/>
        </w:rPr>
        <w:t xml:space="preserve">11 </w:t>
      </w:r>
      <w:r w:rsidRPr="005C3E0C">
        <w:rPr>
          <w:rFonts w:ascii="Arial" w:eastAsiaTheme="minorHAnsi" w:hAnsi="Arial" w:cs="Arial"/>
          <w:b/>
        </w:rPr>
        <w:t xml:space="preserve">The next day Saul separated his men into three divisions; during the last watch of the night they broke into the camp of the Ammonites and slaughtered them until the heat of the day. Those who survived were scattered, so that no two of them were left together. </w:t>
      </w:r>
    </w:p>
    <w:p w:rsidR="005C3E0C" w:rsidRPr="005C3E0C" w:rsidRDefault="005C3E0C" w:rsidP="005C3E0C">
      <w:pPr>
        <w:tabs>
          <w:tab w:val="left" w:pos="720"/>
        </w:tabs>
        <w:autoSpaceDE w:val="0"/>
        <w:autoSpaceDN w:val="0"/>
        <w:adjustRightInd w:val="0"/>
        <w:jc w:val="both"/>
        <w:rPr>
          <w:rFonts w:ascii="Arial" w:eastAsiaTheme="minorHAnsi" w:hAnsi="Arial" w:cs="Arial"/>
          <w:b/>
        </w:rPr>
      </w:pPr>
    </w:p>
    <w:p w:rsidR="00736C29" w:rsidRDefault="005C3E0C" w:rsidP="00736C29">
      <w:pPr>
        <w:autoSpaceDE w:val="0"/>
        <w:autoSpaceDN w:val="0"/>
        <w:adjustRightInd w:val="0"/>
        <w:rPr>
          <w:rFonts w:ascii="Arial" w:eastAsiaTheme="minorHAnsi" w:hAnsi="Arial" w:cs="Arial"/>
          <w:bCs/>
          <w:szCs w:val="28"/>
        </w:rPr>
      </w:pPr>
      <w:proofErr w:type="gramStart"/>
      <w:r w:rsidRPr="005C3E0C">
        <w:rPr>
          <w:rFonts w:ascii="Arial" w:eastAsiaTheme="minorHAnsi" w:hAnsi="Arial" w:cs="Arial"/>
          <w:b/>
          <w:bCs/>
          <w:szCs w:val="28"/>
        </w:rPr>
        <w:t>11:1</w:t>
      </w:r>
      <w:r w:rsidRPr="005C3E0C">
        <w:rPr>
          <w:rFonts w:ascii="Arial" w:eastAsiaTheme="minorHAnsi" w:hAnsi="Arial" w:cs="Arial"/>
          <w:bCs/>
          <w:szCs w:val="28"/>
        </w:rPr>
        <w:t xml:space="preserve">    </w:t>
      </w:r>
      <w:r w:rsidRPr="005C3E0C">
        <w:rPr>
          <w:rFonts w:ascii="Arial" w:eastAsiaTheme="minorHAnsi" w:hAnsi="Arial" w:cs="Arial"/>
          <w:bCs/>
          <w:i/>
          <w:szCs w:val="28"/>
        </w:rPr>
        <w:t>Ammonite.</w:t>
      </w:r>
      <w:proofErr w:type="gramEnd"/>
      <w:r w:rsidRPr="005C3E0C">
        <w:rPr>
          <w:rFonts w:ascii="Arial" w:eastAsiaTheme="minorHAnsi" w:hAnsi="Arial" w:cs="Arial"/>
          <w:bCs/>
          <w:szCs w:val="28"/>
        </w:rPr>
        <w:t xml:space="preserve"> The Ammonites were descended from Lot (see Ge 19:38; </w:t>
      </w:r>
      <w:proofErr w:type="gramStart"/>
      <w:r w:rsidRPr="005C3E0C">
        <w:rPr>
          <w:rFonts w:ascii="Arial" w:eastAsiaTheme="minorHAnsi" w:hAnsi="Arial" w:cs="Arial"/>
          <w:bCs/>
          <w:szCs w:val="28"/>
        </w:rPr>
        <w:t>Dt</w:t>
      </w:r>
      <w:proofErr w:type="gramEnd"/>
      <w:r w:rsidRPr="005C3E0C">
        <w:rPr>
          <w:rFonts w:ascii="Arial" w:eastAsiaTheme="minorHAnsi" w:hAnsi="Arial" w:cs="Arial"/>
          <w:bCs/>
          <w:szCs w:val="28"/>
        </w:rPr>
        <w:t xml:space="preserve"> 2:19) and lived east of the tribal territory of Gad near the upper regions of the </w:t>
      </w:r>
      <w:proofErr w:type="spellStart"/>
      <w:r w:rsidRPr="005C3E0C">
        <w:rPr>
          <w:rFonts w:ascii="Arial" w:eastAsiaTheme="minorHAnsi" w:hAnsi="Arial" w:cs="Arial"/>
          <w:bCs/>
          <w:szCs w:val="28"/>
        </w:rPr>
        <w:t>Jabbok</w:t>
      </w:r>
      <w:proofErr w:type="spellEnd"/>
      <w:r w:rsidRPr="005C3E0C">
        <w:rPr>
          <w:rFonts w:ascii="Arial" w:eastAsiaTheme="minorHAnsi" w:hAnsi="Arial" w:cs="Arial"/>
          <w:bCs/>
          <w:szCs w:val="28"/>
        </w:rPr>
        <w:t xml:space="preserve"> River (see Dt 2:37; Jos 12:2). Previous attempts by the Ammonites to occupy Israelite territory are referred to in </w:t>
      </w:r>
      <w:proofErr w:type="spellStart"/>
      <w:r w:rsidRPr="005C3E0C">
        <w:rPr>
          <w:rFonts w:ascii="Arial" w:eastAsiaTheme="minorHAnsi" w:hAnsi="Arial" w:cs="Arial"/>
          <w:bCs/>
          <w:szCs w:val="28"/>
        </w:rPr>
        <w:t>Jdg</w:t>
      </w:r>
      <w:proofErr w:type="spellEnd"/>
      <w:r w:rsidRPr="005C3E0C">
        <w:rPr>
          <w:rFonts w:ascii="Arial" w:eastAsiaTheme="minorHAnsi" w:hAnsi="Arial" w:cs="Arial"/>
          <w:bCs/>
          <w:szCs w:val="28"/>
        </w:rPr>
        <w:t xml:space="preserve"> 3:13; 11:4–32. The Philistine threat to Israel in the west presented the Ammonites with an opportunity to move against Israel from the east with supposed impunity. </w:t>
      </w:r>
      <w:r w:rsidR="00736C29">
        <w:rPr>
          <w:rFonts w:ascii="Arial" w:eastAsiaTheme="minorHAnsi" w:hAnsi="Arial" w:cs="Arial"/>
          <w:bCs/>
          <w:szCs w:val="28"/>
        </w:rPr>
        <w:t>(CSB)</w:t>
      </w:r>
    </w:p>
    <w:p w:rsidR="00736C29" w:rsidRDefault="00736C29" w:rsidP="00736C29">
      <w:pPr>
        <w:autoSpaceDE w:val="0"/>
        <w:autoSpaceDN w:val="0"/>
        <w:adjustRightInd w:val="0"/>
        <w:rPr>
          <w:rFonts w:ascii="Arial" w:eastAsiaTheme="minorHAnsi" w:hAnsi="Arial" w:cs="Arial"/>
          <w:bCs/>
          <w:szCs w:val="28"/>
        </w:rPr>
      </w:pPr>
    </w:p>
    <w:p w:rsidR="005C3E0C" w:rsidRPr="00736C29" w:rsidRDefault="00736C29" w:rsidP="00736C29">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proofErr w:type="spellStart"/>
      <w:r w:rsidR="005C3E0C" w:rsidRPr="005C3E0C">
        <w:rPr>
          <w:rFonts w:ascii="Arial" w:eastAsiaTheme="minorHAnsi" w:hAnsi="Arial" w:cs="Arial"/>
          <w:bCs/>
          <w:i/>
          <w:szCs w:val="28"/>
        </w:rPr>
        <w:t>Jabesh</w:t>
      </w:r>
      <w:proofErr w:type="spellEnd"/>
      <w:r w:rsidR="005C3E0C" w:rsidRPr="005C3E0C">
        <w:rPr>
          <w:rFonts w:ascii="Arial" w:eastAsiaTheme="minorHAnsi" w:hAnsi="Arial" w:cs="Arial"/>
          <w:bCs/>
          <w:i/>
          <w:szCs w:val="28"/>
        </w:rPr>
        <w:t xml:space="preserve"> Gilead.</w:t>
      </w:r>
      <w:r w:rsidR="005C3E0C" w:rsidRPr="005C3E0C">
        <w:rPr>
          <w:rFonts w:ascii="Arial" w:eastAsiaTheme="minorHAnsi" w:hAnsi="Arial" w:cs="Arial"/>
          <w:bCs/>
          <w:szCs w:val="28"/>
        </w:rPr>
        <w:t xml:space="preserve"> </w:t>
      </w:r>
      <w:proofErr w:type="gramStart"/>
      <w:r w:rsidR="005C3E0C" w:rsidRPr="005C3E0C">
        <w:rPr>
          <w:rFonts w:ascii="Arial" w:eastAsiaTheme="minorHAnsi" w:hAnsi="Arial" w:cs="Arial"/>
          <w:bCs/>
          <w:szCs w:val="28"/>
        </w:rPr>
        <w:t>A town east of the Jordan in the tribal area of Manasseh.</w:t>
      </w:r>
      <w:proofErr w:type="gramEnd"/>
      <w:r w:rsidRPr="00736C29">
        <w:rPr>
          <w:rFonts w:ascii="Arial" w:eastAsiaTheme="minorHAnsi" w:hAnsi="Arial" w:cs="Arial"/>
          <w:bCs/>
          <w:szCs w:val="28"/>
        </w:rPr>
        <w:t xml:space="preserve"> </w:t>
      </w:r>
      <w:r>
        <w:rPr>
          <w:rFonts w:ascii="Arial" w:eastAsiaTheme="minorHAnsi" w:hAnsi="Arial" w:cs="Arial"/>
          <w:bCs/>
          <w:szCs w:val="28"/>
        </w:rPr>
        <w:t>(CSB)</w:t>
      </w:r>
    </w:p>
    <w:p w:rsidR="00736C29" w:rsidRDefault="00736C29" w:rsidP="005C3E0C">
      <w:pPr>
        <w:autoSpaceDE w:val="0"/>
        <w:autoSpaceDN w:val="0"/>
        <w:adjustRightInd w:val="0"/>
        <w:rPr>
          <w:rFonts w:ascii="Arial" w:eastAsiaTheme="minorHAnsi" w:hAnsi="Arial" w:cs="Arial"/>
          <w:b/>
        </w:rPr>
      </w:pPr>
    </w:p>
    <w:p w:rsidR="005C3E0C" w:rsidRPr="005C3E0C" w:rsidRDefault="005C3E0C" w:rsidP="005C3E0C">
      <w:pPr>
        <w:autoSpaceDE w:val="0"/>
        <w:autoSpaceDN w:val="0"/>
        <w:adjustRightInd w:val="0"/>
        <w:rPr>
          <w:rFonts w:ascii="Arial" w:eastAsiaTheme="minorHAnsi" w:hAnsi="Arial" w:cs="Arial"/>
        </w:rPr>
      </w:pPr>
      <w:r w:rsidRPr="005C3E0C">
        <w:rPr>
          <w:rFonts w:ascii="Arial" w:eastAsiaTheme="minorHAnsi" w:hAnsi="Arial" w:cs="Arial"/>
          <w:b/>
        </w:rPr>
        <w:t>11:2</w:t>
      </w:r>
      <w:r w:rsidRPr="005C3E0C">
        <w:rPr>
          <w:rFonts w:ascii="Arial" w:eastAsiaTheme="minorHAnsi" w:hAnsi="Arial" w:cs="Arial"/>
        </w:rPr>
        <w:t xml:space="preserve">    </w:t>
      </w:r>
      <w:r w:rsidRPr="005C3E0C">
        <w:rPr>
          <w:rFonts w:ascii="Arial" w:eastAsiaTheme="minorHAnsi" w:hAnsi="Arial" w:cs="Arial"/>
          <w:i/>
        </w:rPr>
        <w:t>gouge out the right eye.</w:t>
      </w:r>
      <w:r w:rsidRPr="005C3E0C">
        <w:rPr>
          <w:rFonts w:ascii="Arial" w:eastAsiaTheme="minorHAnsi" w:hAnsi="Arial" w:cs="Arial"/>
        </w:rPr>
        <w:t xml:space="preserve"> Besides causing humiliation (see note on </w:t>
      </w:r>
      <w:proofErr w:type="spellStart"/>
      <w:r w:rsidRPr="005C3E0C">
        <w:rPr>
          <w:rFonts w:ascii="Arial" w:eastAsiaTheme="minorHAnsi" w:hAnsi="Arial" w:cs="Arial"/>
        </w:rPr>
        <w:t>Jdg</w:t>
      </w:r>
      <w:proofErr w:type="spellEnd"/>
      <w:r w:rsidRPr="005C3E0C">
        <w:rPr>
          <w:rFonts w:ascii="Arial" w:eastAsiaTheme="minorHAnsi" w:hAnsi="Arial" w:cs="Arial"/>
        </w:rPr>
        <w:t xml:space="preserve"> 16:21), the loss of the right eye would destroy the military capability of the archers.</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736C29" w:rsidRDefault="00736C29" w:rsidP="005C3E0C">
      <w:pPr>
        <w:autoSpaceDE w:val="0"/>
        <w:autoSpaceDN w:val="0"/>
        <w:adjustRightInd w:val="0"/>
        <w:rPr>
          <w:rFonts w:ascii="Arial" w:eastAsiaTheme="minorHAnsi" w:hAnsi="Arial" w:cs="Arial"/>
          <w:b/>
        </w:rPr>
      </w:pPr>
    </w:p>
    <w:p w:rsidR="005C3E0C" w:rsidRPr="005C3E0C" w:rsidRDefault="005C3E0C" w:rsidP="005C3E0C">
      <w:pPr>
        <w:autoSpaceDE w:val="0"/>
        <w:autoSpaceDN w:val="0"/>
        <w:adjustRightInd w:val="0"/>
        <w:rPr>
          <w:rFonts w:ascii="Arial" w:eastAsiaTheme="minorHAnsi" w:hAnsi="Arial" w:cs="Arial"/>
        </w:rPr>
      </w:pPr>
      <w:proofErr w:type="gramStart"/>
      <w:r w:rsidRPr="005C3E0C">
        <w:rPr>
          <w:rFonts w:ascii="Arial" w:eastAsiaTheme="minorHAnsi" w:hAnsi="Arial" w:cs="Arial"/>
          <w:b/>
        </w:rPr>
        <w:t>11:4</w:t>
      </w:r>
      <w:r w:rsidRPr="005C3E0C">
        <w:rPr>
          <w:rFonts w:ascii="Arial" w:eastAsiaTheme="minorHAnsi" w:hAnsi="Arial" w:cs="Arial"/>
        </w:rPr>
        <w:t xml:space="preserve">    </w:t>
      </w:r>
      <w:proofErr w:type="spellStart"/>
      <w:r w:rsidRPr="005C3E0C">
        <w:rPr>
          <w:rFonts w:ascii="Arial" w:eastAsiaTheme="minorHAnsi" w:hAnsi="Arial" w:cs="Arial"/>
          <w:i/>
        </w:rPr>
        <w:t>Gibeah</w:t>
      </w:r>
      <w:proofErr w:type="spellEnd"/>
      <w:r w:rsidRPr="005C3E0C">
        <w:rPr>
          <w:rFonts w:ascii="Arial" w:eastAsiaTheme="minorHAnsi" w:hAnsi="Arial" w:cs="Arial"/>
          <w:i/>
        </w:rPr>
        <w:t xml:space="preserve"> of Saul.</w:t>
      </w:r>
      <w:proofErr w:type="gramEnd"/>
      <w:r w:rsidRPr="005C3E0C">
        <w:rPr>
          <w:rFonts w:ascii="Arial" w:eastAsiaTheme="minorHAnsi" w:hAnsi="Arial" w:cs="Arial"/>
        </w:rPr>
        <w:t xml:space="preserve"> See 10:26 and note on 10:5. Close family ties undoubtedly prompted the inhabitants of </w:t>
      </w:r>
      <w:proofErr w:type="spellStart"/>
      <w:r w:rsidRPr="005C3E0C">
        <w:rPr>
          <w:rFonts w:ascii="Arial" w:eastAsiaTheme="minorHAnsi" w:hAnsi="Arial" w:cs="Arial"/>
        </w:rPr>
        <w:t>Jabesh</w:t>
      </w:r>
      <w:proofErr w:type="spellEnd"/>
      <w:r w:rsidRPr="005C3E0C">
        <w:rPr>
          <w:rFonts w:ascii="Arial" w:eastAsiaTheme="minorHAnsi" w:hAnsi="Arial" w:cs="Arial"/>
        </w:rPr>
        <w:t xml:space="preserve"> to seek help from the tribe of Benjamin (see </w:t>
      </w:r>
      <w:proofErr w:type="spellStart"/>
      <w:r w:rsidRPr="005C3E0C">
        <w:rPr>
          <w:rFonts w:ascii="Arial" w:eastAsiaTheme="minorHAnsi" w:hAnsi="Arial" w:cs="Arial"/>
        </w:rPr>
        <w:t>Jdg</w:t>
      </w:r>
      <w:proofErr w:type="spellEnd"/>
      <w:r w:rsidRPr="005C3E0C">
        <w:rPr>
          <w:rFonts w:ascii="Arial" w:eastAsiaTheme="minorHAnsi" w:hAnsi="Arial" w:cs="Arial"/>
        </w:rPr>
        <w:t xml:space="preserve"> 21:12–14).</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736C29" w:rsidRDefault="00736C29" w:rsidP="005C3E0C">
      <w:pPr>
        <w:autoSpaceDE w:val="0"/>
        <w:autoSpaceDN w:val="0"/>
        <w:adjustRightInd w:val="0"/>
        <w:rPr>
          <w:rFonts w:ascii="Arial" w:eastAsiaTheme="minorHAnsi" w:hAnsi="Arial" w:cs="Arial"/>
          <w:b/>
        </w:rPr>
      </w:pPr>
    </w:p>
    <w:p w:rsidR="005C3E0C" w:rsidRPr="005C3E0C" w:rsidRDefault="005C3E0C" w:rsidP="005C3E0C">
      <w:pPr>
        <w:autoSpaceDE w:val="0"/>
        <w:autoSpaceDN w:val="0"/>
        <w:adjustRightInd w:val="0"/>
        <w:rPr>
          <w:rFonts w:ascii="Arial" w:eastAsiaTheme="minorHAnsi" w:hAnsi="Arial" w:cs="Arial"/>
        </w:rPr>
      </w:pPr>
      <w:r w:rsidRPr="005C3E0C">
        <w:rPr>
          <w:rFonts w:ascii="Arial" w:eastAsiaTheme="minorHAnsi" w:hAnsi="Arial" w:cs="Arial"/>
          <w:b/>
        </w:rPr>
        <w:lastRenderedPageBreak/>
        <w:t>11:5</w:t>
      </w:r>
      <w:r w:rsidRPr="005C3E0C">
        <w:rPr>
          <w:rFonts w:ascii="Arial" w:eastAsiaTheme="minorHAnsi" w:hAnsi="Arial" w:cs="Arial"/>
        </w:rPr>
        <w:t xml:space="preserve">    </w:t>
      </w:r>
      <w:r w:rsidRPr="005C3E0C">
        <w:rPr>
          <w:rFonts w:ascii="Arial" w:eastAsiaTheme="minorHAnsi" w:hAnsi="Arial" w:cs="Arial"/>
          <w:i/>
        </w:rPr>
        <w:t>Saul was returning from the fields.</w:t>
      </w:r>
      <w:r w:rsidRPr="005C3E0C">
        <w:rPr>
          <w:rFonts w:ascii="Arial" w:eastAsiaTheme="minorHAnsi" w:hAnsi="Arial" w:cs="Arial"/>
        </w:rPr>
        <w:t xml:space="preserve"> After Saul’s public selection as the king-designate at </w:t>
      </w:r>
      <w:proofErr w:type="spellStart"/>
      <w:r w:rsidRPr="005C3E0C">
        <w:rPr>
          <w:rFonts w:ascii="Arial" w:eastAsiaTheme="minorHAnsi" w:hAnsi="Arial" w:cs="Arial"/>
        </w:rPr>
        <w:t>Mizpah</w:t>
      </w:r>
      <w:proofErr w:type="spellEnd"/>
      <w:r w:rsidRPr="005C3E0C">
        <w:rPr>
          <w:rFonts w:ascii="Arial" w:eastAsiaTheme="minorHAnsi" w:hAnsi="Arial" w:cs="Arial"/>
        </w:rPr>
        <w:t xml:space="preserve"> (10:17–27), he returned home (10:26) to resume his normal private activities and to wait for the Lord’s leading for the next step in his elevation to the throne (see notes on v. 15; 10:7).</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736C29" w:rsidRDefault="00736C29" w:rsidP="005C3E0C">
      <w:pPr>
        <w:autoSpaceDE w:val="0"/>
        <w:autoSpaceDN w:val="0"/>
        <w:adjustRightInd w:val="0"/>
        <w:rPr>
          <w:rFonts w:ascii="Arial" w:eastAsiaTheme="minorHAnsi" w:hAnsi="Arial" w:cs="Arial"/>
          <w:b/>
        </w:rPr>
      </w:pPr>
    </w:p>
    <w:p w:rsidR="005C3E0C" w:rsidRPr="005C3E0C" w:rsidRDefault="005C3E0C" w:rsidP="005C3E0C">
      <w:pPr>
        <w:autoSpaceDE w:val="0"/>
        <w:autoSpaceDN w:val="0"/>
        <w:adjustRightInd w:val="0"/>
        <w:rPr>
          <w:rFonts w:ascii="Arial" w:eastAsiaTheme="minorHAnsi" w:hAnsi="Arial" w:cs="Arial"/>
        </w:rPr>
      </w:pPr>
      <w:r w:rsidRPr="005C3E0C">
        <w:rPr>
          <w:rFonts w:ascii="Arial" w:eastAsiaTheme="minorHAnsi" w:hAnsi="Arial" w:cs="Arial"/>
          <w:b/>
        </w:rPr>
        <w:t>11:6</w:t>
      </w:r>
      <w:r w:rsidRPr="005C3E0C">
        <w:rPr>
          <w:rFonts w:ascii="Arial" w:eastAsiaTheme="minorHAnsi" w:hAnsi="Arial" w:cs="Arial"/>
        </w:rPr>
        <w:t xml:space="preserve">    </w:t>
      </w:r>
      <w:r w:rsidRPr="005C3E0C">
        <w:rPr>
          <w:rFonts w:ascii="Arial" w:eastAsiaTheme="minorHAnsi" w:hAnsi="Arial" w:cs="Arial"/>
          <w:i/>
        </w:rPr>
        <w:t>the Spirit of God came upon him in power.</w:t>
      </w:r>
      <w:r w:rsidRPr="005C3E0C">
        <w:rPr>
          <w:rFonts w:ascii="Arial" w:eastAsiaTheme="minorHAnsi" w:hAnsi="Arial" w:cs="Arial"/>
        </w:rPr>
        <w:t xml:space="preserve"> For similar endowment of Israel’s deliverers with extraordinary vigor by God’s Spirit see 10:6, 10; </w:t>
      </w:r>
      <w:proofErr w:type="spellStart"/>
      <w:r w:rsidRPr="005C3E0C">
        <w:rPr>
          <w:rFonts w:ascii="Arial" w:eastAsiaTheme="minorHAnsi" w:hAnsi="Arial" w:cs="Arial"/>
        </w:rPr>
        <w:t>Jdg</w:t>
      </w:r>
      <w:proofErr w:type="spellEnd"/>
      <w:r w:rsidRPr="005C3E0C">
        <w:rPr>
          <w:rFonts w:ascii="Arial" w:eastAsiaTheme="minorHAnsi" w:hAnsi="Arial" w:cs="Arial"/>
        </w:rPr>
        <w:t xml:space="preserve"> 14:6, 19; 15:14.</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736C29" w:rsidRDefault="00736C29" w:rsidP="005C3E0C">
      <w:pPr>
        <w:autoSpaceDE w:val="0"/>
        <w:autoSpaceDN w:val="0"/>
        <w:adjustRightInd w:val="0"/>
        <w:rPr>
          <w:rFonts w:ascii="Arial" w:eastAsiaTheme="minorHAnsi" w:hAnsi="Arial" w:cs="Arial"/>
          <w:b/>
        </w:rPr>
      </w:pPr>
    </w:p>
    <w:p w:rsidR="005C3E0C" w:rsidRPr="005C3E0C" w:rsidRDefault="005C3E0C" w:rsidP="005C3E0C">
      <w:pPr>
        <w:autoSpaceDE w:val="0"/>
        <w:autoSpaceDN w:val="0"/>
        <w:adjustRightInd w:val="0"/>
        <w:rPr>
          <w:rFonts w:ascii="Arial" w:eastAsiaTheme="minorHAnsi" w:hAnsi="Arial" w:cs="Arial"/>
        </w:rPr>
      </w:pPr>
      <w:r w:rsidRPr="005C3E0C">
        <w:rPr>
          <w:rFonts w:ascii="Arial" w:eastAsiaTheme="minorHAnsi" w:hAnsi="Arial" w:cs="Arial"/>
          <w:b/>
        </w:rPr>
        <w:t>11:7</w:t>
      </w:r>
      <w:r w:rsidRPr="005C3E0C">
        <w:rPr>
          <w:rFonts w:ascii="Arial" w:eastAsiaTheme="minorHAnsi" w:hAnsi="Arial" w:cs="Arial"/>
        </w:rPr>
        <w:t xml:space="preserve">    </w:t>
      </w:r>
      <w:r w:rsidRPr="005C3E0C">
        <w:rPr>
          <w:rFonts w:ascii="Arial" w:eastAsiaTheme="minorHAnsi" w:hAnsi="Arial" w:cs="Arial"/>
          <w:i/>
        </w:rPr>
        <w:t>sent the pieces by messengers throughout Israel.</w:t>
      </w:r>
      <w:r w:rsidRPr="005C3E0C">
        <w:rPr>
          <w:rFonts w:ascii="Arial" w:eastAsiaTheme="minorHAnsi" w:hAnsi="Arial" w:cs="Arial"/>
        </w:rPr>
        <w:t xml:space="preserve"> For a similar case see </w:t>
      </w:r>
      <w:proofErr w:type="spellStart"/>
      <w:r w:rsidRPr="005C3E0C">
        <w:rPr>
          <w:rFonts w:ascii="Arial" w:eastAsiaTheme="minorHAnsi" w:hAnsi="Arial" w:cs="Arial"/>
        </w:rPr>
        <w:t>Jdg</w:t>
      </w:r>
      <w:proofErr w:type="spellEnd"/>
      <w:r w:rsidRPr="005C3E0C">
        <w:rPr>
          <w:rFonts w:ascii="Arial" w:eastAsiaTheme="minorHAnsi" w:hAnsi="Arial" w:cs="Arial"/>
        </w:rPr>
        <w:t xml:space="preserve"> 19:29.</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736C29" w:rsidRDefault="00736C29" w:rsidP="005C3E0C">
      <w:pPr>
        <w:autoSpaceDE w:val="0"/>
        <w:autoSpaceDN w:val="0"/>
        <w:adjustRightInd w:val="0"/>
        <w:rPr>
          <w:rFonts w:ascii="Arial" w:eastAsiaTheme="minorHAnsi" w:hAnsi="Arial" w:cs="Arial"/>
          <w:b/>
        </w:rPr>
      </w:pPr>
    </w:p>
    <w:p w:rsidR="005C3E0C" w:rsidRPr="005C3E0C" w:rsidRDefault="005C3E0C" w:rsidP="005C3E0C">
      <w:pPr>
        <w:autoSpaceDE w:val="0"/>
        <w:autoSpaceDN w:val="0"/>
        <w:adjustRightInd w:val="0"/>
        <w:rPr>
          <w:rFonts w:ascii="Arial" w:eastAsiaTheme="minorHAnsi" w:hAnsi="Arial" w:cs="Arial"/>
        </w:rPr>
      </w:pPr>
      <w:proofErr w:type="gramStart"/>
      <w:r w:rsidRPr="005C3E0C">
        <w:rPr>
          <w:rFonts w:ascii="Arial" w:eastAsiaTheme="minorHAnsi" w:hAnsi="Arial" w:cs="Arial"/>
          <w:b/>
        </w:rPr>
        <w:t>11:8</w:t>
      </w:r>
      <w:r w:rsidRPr="005C3E0C">
        <w:rPr>
          <w:rFonts w:ascii="Arial" w:eastAsiaTheme="minorHAnsi" w:hAnsi="Arial" w:cs="Arial"/>
        </w:rPr>
        <w:t xml:space="preserve">    </w:t>
      </w:r>
      <w:proofErr w:type="spellStart"/>
      <w:r w:rsidRPr="005C3E0C">
        <w:rPr>
          <w:rFonts w:ascii="Arial" w:eastAsiaTheme="minorHAnsi" w:hAnsi="Arial" w:cs="Arial"/>
          <w:i/>
        </w:rPr>
        <w:t>Bezek</w:t>
      </w:r>
      <w:proofErr w:type="spellEnd"/>
      <w:r w:rsidRPr="005C3E0C">
        <w:rPr>
          <w:rFonts w:ascii="Arial" w:eastAsiaTheme="minorHAnsi" w:hAnsi="Arial" w:cs="Arial"/>
          <w:i/>
        </w:rPr>
        <w:t>.</w:t>
      </w:r>
      <w:proofErr w:type="gramEnd"/>
      <w:r w:rsidRPr="005C3E0C">
        <w:rPr>
          <w:rFonts w:ascii="Arial" w:eastAsiaTheme="minorHAnsi" w:hAnsi="Arial" w:cs="Arial"/>
        </w:rPr>
        <w:t xml:space="preserve"> Located north of </w:t>
      </w:r>
      <w:proofErr w:type="spellStart"/>
      <w:r w:rsidRPr="005C3E0C">
        <w:rPr>
          <w:rFonts w:ascii="Arial" w:eastAsiaTheme="minorHAnsi" w:hAnsi="Arial" w:cs="Arial"/>
        </w:rPr>
        <w:t>Shechem</w:t>
      </w:r>
      <w:proofErr w:type="spellEnd"/>
      <w:r w:rsidRPr="005C3E0C">
        <w:rPr>
          <w:rFonts w:ascii="Arial" w:eastAsiaTheme="minorHAnsi" w:hAnsi="Arial" w:cs="Arial"/>
        </w:rPr>
        <w:t xml:space="preserve">, west of the Jordan River but within striking distance of </w:t>
      </w:r>
      <w:proofErr w:type="spellStart"/>
      <w:r w:rsidRPr="005C3E0C">
        <w:rPr>
          <w:rFonts w:ascii="Arial" w:eastAsiaTheme="minorHAnsi" w:hAnsi="Arial" w:cs="Arial"/>
        </w:rPr>
        <w:t>Jabesh</w:t>
      </w:r>
      <w:proofErr w:type="spellEnd"/>
      <w:r w:rsidRPr="005C3E0C">
        <w:rPr>
          <w:rFonts w:ascii="Arial" w:eastAsiaTheme="minorHAnsi" w:hAnsi="Arial" w:cs="Arial"/>
        </w:rPr>
        <w:t xml:space="preserve"> Gilead.</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736C29" w:rsidRDefault="00736C29" w:rsidP="005C3E0C">
      <w:pPr>
        <w:autoSpaceDE w:val="0"/>
        <w:autoSpaceDN w:val="0"/>
        <w:adjustRightInd w:val="0"/>
        <w:rPr>
          <w:rFonts w:ascii="Arial" w:eastAsiaTheme="minorHAnsi" w:hAnsi="Arial" w:cs="Arial"/>
          <w:b/>
        </w:rPr>
      </w:pPr>
    </w:p>
    <w:p w:rsidR="005C3E0C" w:rsidRPr="005C3E0C" w:rsidRDefault="005C3E0C" w:rsidP="005C3E0C">
      <w:pPr>
        <w:autoSpaceDE w:val="0"/>
        <w:autoSpaceDN w:val="0"/>
        <w:adjustRightInd w:val="0"/>
        <w:rPr>
          <w:rFonts w:ascii="Arial" w:eastAsiaTheme="minorHAnsi" w:hAnsi="Arial" w:cs="Arial"/>
        </w:rPr>
      </w:pPr>
      <w:r w:rsidRPr="005C3E0C">
        <w:rPr>
          <w:rFonts w:ascii="Arial" w:eastAsiaTheme="minorHAnsi" w:hAnsi="Arial" w:cs="Arial"/>
          <w:b/>
        </w:rPr>
        <w:t>11:11</w:t>
      </w:r>
      <w:r w:rsidRPr="005C3E0C">
        <w:rPr>
          <w:rFonts w:ascii="Arial" w:eastAsiaTheme="minorHAnsi" w:hAnsi="Arial" w:cs="Arial"/>
        </w:rPr>
        <w:t xml:space="preserve">    </w:t>
      </w:r>
      <w:r w:rsidRPr="005C3E0C">
        <w:rPr>
          <w:rFonts w:ascii="Arial" w:eastAsiaTheme="minorHAnsi" w:hAnsi="Arial" w:cs="Arial"/>
          <w:i/>
        </w:rPr>
        <w:t>last watch of the night.</w:t>
      </w:r>
      <w:r w:rsidRPr="005C3E0C">
        <w:rPr>
          <w:rFonts w:ascii="Arial" w:eastAsiaTheme="minorHAnsi" w:hAnsi="Arial" w:cs="Arial"/>
        </w:rPr>
        <w:t xml:space="preserve"> The third watch, from about 2:00 </w:t>
      </w:r>
      <w:r w:rsidRPr="005C3E0C">
        <w:rPr>
          <w:rFonts w:ascii="Arial" w:eastAsiaTheme="minorHAnsi" w:hAnsi="Arial" w:cs="Arial"/>
          <w:smallCaps/>
        </w:rPr>
        <w:t>a.m.</w:t>
      </w:r>
      <w:r w:rsidRPr="005C3E0C">
        <w:rPr>
          <w:rFonts w:ascii="Arial" w:eastAsiaTheme="minorHAnsi" w:hAnsi="Arial" w:cs="Arial"/>
        </w:rPr>
        <w:t xml:space="preserve"> until about 6:00 </w:t>
      </w:r>
      <w:r w:rsidRPr="005C3E0C">
        <w:rPr>
          <w:rFonts w:ascii="Arial" w:eastAsiaTheme="minorHAnsi" w:hAnsi="Arial" w:cs="Arial"/>
          <w:smallCaps/>
        </w:rPr>
        <w:t>a.m.</w:t>
      </w:r>
      <w:r w:rsidRPr="005C3E0C">
        <w:rPr>
          <w:rFonts w:ascii="Arial" w:eastAsiaTheme="minorHAnsi" w:hAnsi="Arial" w:cs="Arial"/>
        </w:rPr>
        <w:t xml:space="preserve"> (see note on Mt 14:25).</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5C3E0C" w:rsidRPr="005C3E0C" w:rsidRDefault="005C3E0C" w:rsidP="005C3E0C">
      <w:pPr>
        <w:autoSpaceDE w:val="0"/>
        <w:autoSpaceDN w:val="0"/>
        <w:adjustRightInd w:val="0"/>
        <w:rPr>
          <w:rFonts w:ascii="Arial" w:eastAsiaTheme="minorHAnsi" w:hAnsi="Arial" w:cs="Arial"/>
        </w:rPr>
      </w:pPr>
    </w:p>
    <w:p w:rsidR="005C3E0C" w:rsidRPr="005C3E0C" w:rsidRDefault="005C3E0C" w:rsidP="005C3E0C">
      <w:pPr>
        <w:autoSpaceDE w:val="0"/>
        <w:autoSpaceDN w:val="0"/>
        <w:adjustRightInd w:val="0"/>
        <w:rPr>
          <w:rFonts w:ascii="Arial" w:eastAsiaTheme="minorHAnsi" w:hAnsi="Arial" w:cs="Arial"/>
        </w:rPr>
      </w:pPr>
      <w:r w:rsidRPr="005C3E0C">
        <w:rPr>
          <w:rFonts w:ascii="Arial" w:eastAsiaTheme="minorHAnsi" w:hAnsi="Arial" w:cs="Arial"/>
          <w:i/>
          <w:sz w:val="28"/>
        </w:rPr>
        <w:t>Saul Confirmed as King</w:t>
      </w:r>
    </w:p>
    <w:p w:rsidR="005C3E0C" w:rsidRPr="005C3E0C" w:rsidRDefault="005C3E0C" w:rsidP="005C3E0C">
      <w:pPr>
        <w:autoSpaceDE w:val="0"/>
        <w:autoSpaceDN w:val="0"/>
        <w:adjustRightInd w:val="0"/>
        <w:jc w:val="both"/>
        <w:rPr>
          <w:rFonts w:ascii="Arial" w:eastAsiaTheme="minorHAnsi" w:hAnsi="Arial" w:cs="Arial"/>
          <w:b/>
        </w:rPr>
      </w:pPr>
      <w:r w:rsidRPr="005C3E0C">
        <w:rPr>
          <w:rFonts w:ascii="Arial" w:eastAsiaTheme="minorHAnsi" w:hAnsi="Arial" w:cs="Arial"/>
          <w:b/>
          <w:vertAlign w:val="superscript"/>
        </w:rPr>
        <w:t xml:space="preserve">12 </w:t>
      </w:r>
      <w:r w:rsidRPr="005C3E0C">
        <w:rPr>
          <w:rFonts w:ascii="Arial" w:eastAsiaTheme="minorHAnsi" w:hAnsi="Arial" w:cs="Arial"/>
          <w:b/>
        </w:rPr>
        <w:t xml:space="preserve">The people then said to Samuel, “Who was it that asked, ‘Shall Saul reign over us?’ Bring these men to us and we will put them to death.” </w:t>
      </w:r>
      <w:r w:rsidRPr="005C3E0C">
        <w:rPr>
          <w:rFonts w:ascii="Arial" w:eastAsiaTheme="minorHAnsi" w:hAnsi="Arial" w:cs="Arial"/>
          <w:b/>
          <w:vertAlign w:val="superscript"/>
        </w:rPr>
        <w:t xml:space="preserve">13 </w:t>
      </w:r>
      <w:r w:rsidRPr="005C3E0C">
        <w:rPr>
          <w:rFonts w:ascii="Arial" w:eastAsiaTheme="minorHAnsi" w:hAnsi="Arial" w:cs="Arial"/>
          <w:b/>
        </w:rPr>
        <w:t xml:space="preserve">But Saul said, “No one shall be put to death today, for this day the </w:t>
      </w:r>
      <w:r w:rsidRPr="005C3E0C">
        <w:rPr>
          <w:rFonts w:ascii="Arial" w:eastAsiaTheme="minorHAnsi" w:hAnsi="Arial" w:cs="Arial"/>
          <w:b/>
          <w:smallCaps/>
        </w:rPr>
        <w:t>Lord</w:t>
      </w:r>
      <w:r w:rsidRPr="005C3E0C">
        <w:rPr>
          <w:rFonts w:ascii="Arial" w:eastAsiaTheme="minorHAnsi" w:hAnsi="Arial" w:cs="Arial"/>
          <w:b/>
        </w:rPr>
        <w:t xml:space="preserve"> has rescued Israel.” </w:t>
      </w:r>
      <w:r w:rsidRPr="005C3E0C">
        <w:rPr>
          <w:rFonts w:ascii="Arial" w:eastAsiaTheme="minorHAnsi" w:hAnsi="Arial" w:cs="Arial"/>
          <w:b/>
          <w:vertAlign w:val="superscript"/>
        </w:rPr>
        <w:t xml:space="preserve">14 </w:t>
      </w:r>
      <w:r w:rsidRPr="005C3E0C">
        <w:rPr>
          <w:rFonts w:ascii="Arial" w:eastAsiaTheme="minorHAnsi" w:hAnsi="Arial" w:cs="Arial"/>
          <w:b/>
        </w:rPr>
        <w:t xml:space="preserve">Then Samuel said to the people, “Come, let us go to Gilgal and there reaffirm the kingship.” </w:t>
      </w:r>
      <w:r w:rsidRPr="005C3E0C">
        <w:rPr>
          <w:rFonts w:ascii="Arial" w:eastAsiaTheme="minorHAnsi" w:hAnsi="Arial" w:cs="Arial"/>
          <w:b/>
          <w:vertAlign w:val="superscript"/>
        </w:rPr>
        <w:t xml:space="preserve">15 </w:t>
      </w:r>
      <w:r w:rsidRPr="005C3E0C">
        <w:rPr>
          <w:rFonts w:ascii="Arial" w:eastAsiaTheme="minorHAnsi" w:hAnsi="Arial" w:cs="Arial"/>
          <w:b/>
        </w:rPr>
        <w:t xml:space="preserve">So all the people went to Gilgal and confirmed Saul as king in the presence of the </w:t>
      </w:r>
      <w:r w:rsidRPr="005C3E0C">
        <w:rPr>
          <w:rFonts w:ascii="Arial" w:eastAsiaTheme="minorHAnsi" w:hAnsi="Arial" w:cs="Arial"/>
          <w:b/>
          <w:smallCaps/>
        </w:rPr>
        <w:t>Lord</w:t>
      </w:r>
      <w:r w:rsidRPr="005C3E0C">
        <w:rPr>
          <w:rFonts w:ascii="Arial" w:eastAsiaTheme="minorHAnsi" w:hAnsi="Arial" w:cs="Arial"/>
          <w:b/>
        </w:rPr>
        <w:t xml:space="preserve">. There they sacrificed fellowship offerings before the </w:t>
      </w:r>
      <w:r w:rsidRPr="005C3E0C">
        <w:rPr>
          <w:rFonts w:ascii="Arial" w:eastAsiaTheme="minorHAnsi" w:hAnsi="Arial" w:cs="Arial"/>
          <w:b/>
          <w:smallCaps/>
        </w:rPr>
        <w:t>Lord</w:t>
      </w:r>
      <w:r w:rsidRPr="005C3E0C">
        <w:rPr>
          <w:rFonts w:ascii="Arial" w:eastAsiaTheme="minorHAnsi" w:hAnsi="Arial" w:cs="Arial"/>
          <w:b/>
        </w:rPr>
        <w:t xml:space="preserve">, and Saul and all the Israelites held a great celebration. </w:t>
      </w:r>
    </w:p>
    <w:p w:rsidR="00736C29" w:rsidRDefault="00736C29" w:rsidP="005C3E0C">
      <w:pPr>
        <w:autoSpaceDE w:val="0"/>
        <w:autoSpaceDN w:val="0"/>
        <w:adjustRightInd w:val="0"/>
        <w:rPr>
          <w:rFonts w:ascii="Arial" w:eastAsiaTheme="minorHAnsi" w:hAnsi="Arial" w:cs="Arial"/>
          <w:b/>
        </w:rPr>
      </w:pPr>
    </w:p>
    <w:p w:rsidR="005C3E0C" w:rsidRPr="005C3E0C" w:rsidRDefault="005C3E0C" w:rsidP="005C3E0C">
      <w:pPr>
        <w:autoSpaceDE w:val="0"/>
        <w:autoSpaceDN w:val="0"/>
        <w:adjustRightInd w:val="0"/>
        <w:rPr>
          <w:rFonts w:ascii="Arial" w:eastAsiaTheme="minorHAnsi" w:hAnsi="Arial" w:cs="Arial"/>
        </w:rPr>
      </w:pPr>
      <w:r w:rsidRPr="005C3E0C">
        <w:rPr>
          <w:rFonts w:ascii="Arial" w:eastAsiaTheme="minorHAnsi" w:hAnsi="Arial" w:cs="Arial"/>
          <w:b/>
        </w:rPr>
        <w:t>11:13</w:t>
      </w:r>
      <w:r w:rsidRPr="005C3E0C">
        <w:rPr>
          <w:rFonts w:ascii="Arial" w:eastAsiaTheme="minorHAnsi" w:hAnsi="Arial" w:cs="Arial"/>
        </w:rPr>
        <w:t xml:space="preserve">    </w:t>
      </w:r>
      <w:r w:rsidRPr="005C3E0C">
        <w:rPr>
          <w:rFonts w:ascii="Arial" w:eastAsiaTheme="minorHAnsi" w:hAnsi="Arial" w:cs="Arial"/>
          <w:i/>
        </w:rPr>
        <w:t xml:space="preserve">the </w:t>
      </w:r>
      <w:r w:rsidRPr="005C3E0C">
        <w:rPr>
          <w:rFonts w:ascii="Arial" w:eastAsiaTheme="minorHAnsi" w:hAnsi="Arial" w:cs="Arial"/>
          <w:i/>
          <w:smallCaps/>
        </w:rPr>
        <w:t>Lord</w:t>
      </w:r>
      <w:r w:rsidRPr="005C3E0C">
        <w:rPr>
          <w:rFonts w:ascii="Arial" w:eastAsiaTheme="minorHAnsi" w:hAnsi="Arial" w:cs="Arial"/>
          <w:i/>
        </w:rPr>
        <w:t xml:space="preserve"> has rescued Israel.</w:t>
      </w:r>
      <w:r w:rsidRPr="005C3E0C">
        <w:rPr>
          <w:rFonts w:ascii="Arial" w:eastAsiaTheme="minorHAnsi" w:hAnsi="Arial" w:cs="Arial"/>
        </w:rPr>
        <w:t xml:space="preserve"> Saul recognizes Israel’s true deliverer (see note on 10:18). The victory, in combination with Saul’s confession, places yet another seal of divine approval on Saul as the man the Lord has chosen to be king.</w:t>
      </w:r>
      <w:r w:rsidR="00736C29" w:rsidRPr="00736C29">
        <w:rPr>
          <w:rFonts w:ascii="Arial" w:eastAsiaTheme="minorHAnsi" w:hAnsi="Arial" w:cs="Arial"/>
          <w:bCs/>
          <w:szCs w:val="28"/>
        </w:rPr>
        <w:t xml:space="preserve"> </w:t>
      </w:r>
      <w:r w:rsidR="00736C29">
        <w:rPr>
          <w:rFonts w:ascii="Arial" w:eastAsiaTheme="minorHAnsi" w:hAnsi="Arial" w:cs="Arial"/>
          <w:bCs/>
          <w:szCs w:val="28"/>
        </w:rPr>
        <w:t>(CSB)</w:t>
      </w:r>
    </w:p>
    <w:p w:rsidR="00736C29" w:rsidRDefault="00736C29" w:rsidP="005C3E0C">
      <w:pPr>
        <w:autoSpaceDE w:val="0"/>
        <w:autoSpaceDN w:val="0"/>
        <w:adjustRightInd w:val="0"/>
        <w:rPr>
          <w:rFonts w:ascii="Arial" w:eastAsiaTheme="minorHAnsi" w:hAnsi="Arial" w:cs="Arial"/>
          <w:b/>
        </w:rPr>
      </w:pPr>
    </w:p>
    <w:p w:rsidR="00736C29" w:rsidRDefault="005C3E0C" w:rsidP="005C3E0C">
      <w:pPr>
        <w:autoSpaceDE w:val="0"/>
        <w:autoSpaceDN w:val="0"/>
        <w:adjustRightInd w:val="0"/>
        <w:rPr>
          <w:rFonts w:ascii="Arial" w:eastAsiaTheme="minorHAnsi" w:hAnsi="Arial" w:cs="Arial"/>
          <w:bCs/>
          <w:szCs w:val="28"/>
        </w:rPr>
      </w:pPr>
      <w:r w:rsidRPr="005C3E0C">
        <w:rPr>
          <w:rFonts w:ascii="Arial" w:eastAsiaTheme="minorHAnsi" w:hAnsi="Arial" w:cs="Arial"/>
          <w:b/>
        </w:rPr>
        <w:t>11:14</w:t>
      </w:r>
      <w:r w:rsidRPr="005C3E0C">
        <w:rPr>
          <w:rFonts w:ascii="Arial" w:eastAsiaTheme="minorHAnsi" w:hAnsi="Arial" w:cs="Arial"/>
        </w:rPr>
        <w:t xml:space="preserve">    </w:t>
      </w:r>
      <w:r w:rsidRPr="005C3E0C">
        <w:rPr>
          <w:rFonts w:ascii="Arial" w:eastAsiaTheme="minorHAnsi" w:hAnsi="Arial" w:cs="Arial"/>
          <w:i/>
        </w:rPr>
        <w:t>let us go to Gilgal and there reaffirm the kingship.</w:t>
      </w:r>
      <w:r w:rsidRPr="005C3E0C">
        <w:rPr>
          <w:rFonts w:ascii="Arial" w:eastAsiaTheme="minorHAnsi" w:hAnsi="Arial" w:cs="Arial"/>
        </w:rPr>
        <w:t xml:space="preserve"> Samuel perceives that it is now the appropriate time for the people to renew their allegiance to the Lord. The kingship of which he speaks is the Lord’s, not Saul’s. Samuel calls for an assembly to restore the covenant relationship between the Lord and his people. He wants to inaugurate Saul’s rule in a manner demonstrating that the continued rule of the Lord as Israel’s Great King is in no way diminished or violated in the new era of the monarchy (see Introduction: Contents and Theme). Verses 14–15 are a brief synopsis of the Gilgal assembly and are prefaced to the more detailed account of the same assembly in </w:t>
      </w:r>
      <w:proofErr w:type="spellStart"/>
      <w:r w:rsidRPr="005C3E0C">
        <w:rPr>
          <w:rFonts w:ascii="Arial" w:eastAsiaTheme="minorHAnsi" w:hAnsi="Arial" w:cs="Arial"/>
        </w:rPr>
        <w:t>ch.</w:t>
      </w:r>
      <w:proofErr w:type="spellEnd"/>
      <w:r w:rsidRPr="005C3E0C">
        <w:rPr>
          <w:rFonts w:ascii="Arial" w:eastAsiaTheme="minorHAnsi" w:hAnsi="Arial" w:cs="Arial"/>
        </w:rPr>
        <w:t xml:space="preserve"> 12. </w:t>
      </w:r>
      <w:r w:rsidR="00736C29">
        <w:rPr>
          <w:rFonts w:ascii="Arial" w:eastAsiaTheme="minorHAnsi" w:hAnsi="Arial" w:cs="Arial"/>
          <w:bCs/>
          <w:szCs w:val="28"/>
        </w:rPr>
        <w:t>(CSB)</w:t>
      </w:r>
    </w:p>
    <w:p w:rsidR="00736C29" w:rsidRDefault="00736C29" w:rsidP="005C3E0C">
      <w:pPr>
        <w:autoSpaceDE w:val="0"/>
        <w:autoSpaceDN w:val="0"/>
        <w:adjustRightInd w:val="0"/>
        <w:rPr>
          <w:rFonts w:ascii="Arial" w:eastAsiaTheme="minorHAnsi" w:hAnsi="Arial" w:cs="Arial"/>
          <w:bCs/>
          <w:szCs w:val="28"/>
        </w:rPr>
      </w:pPr>
    </w:p>
    <w:p w:rsidR="005C3E0C" w:rsidRPr="005C3E0C" w:rsidRDefault="00736C29" w:rsidP="005C3E0C">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5C3E0C" w:rsidRPr="005C3E0C">
        <w:rPr>
          <w:rFonts w:ascii="Arial" w:eastAsiaTheme="minorHAnsi" w:hAnsi="Arial" w:cs="Arial"/>
          <w:i/>
        </w:rPr>
        <w:t>Gilgal.</w:t>
      </w:r>
      <w:proofErr w:type="gramEnd"/>
      <w:r w:rsidR="005C3E0C" w:rsidRPr="005C3E0C">
        <w:rPr>
          <w:rFonts w:ascii="Arial" w:eastAsiaTheme="minorHAnsi" w:hAnsi="Arial" w:cs="Arial"/>
        </w:rPr>
        <w:t xml:space="preserve"> </w:t>
      </w:r>
      <w:proofErr w:type="gramStart"/>
      <w:r w:rsidR="005C3E0C" w:rsidRPr="005C3E0C">
        <w:rPr>
          <w:rFonts w:ascii="Arial" w:eastAsiaTheme="minorHAnsi" w:hAnsi="Arial" w:cs="Arial"/>
        </w:rPr>
        <w:t>Located east of Jericho near the Jordan River.</w:t>
      </w:r>
      <w:proofErr w:type="gramEnd"/>
      <w:r w:rsidR="005C3E0C" w:rsidRPr="005C3E0C">
        <w:rPr>
          <w:rFonts w:ascii="Arial" w:eastAsiaTheme="minorHAnsi" w:hAnsi="Arial" w:cs="Arial"/>
        </w:rPr>
        <w:t xml:space="preserve"> It was a particularly appropriate place for Israel to renew her allegiance to the Lord (see Jos 4:19–5:11; 10:8–15).</w:t>
      </w:r>
      <w:r w:rsidRPr="00736C29">
        <w:rPr>
          <w:rFonts w:ascii="Arial" w:eastAsiaTheme="minorHAnsi" w:hAnsi="Arial" w:cs="Arial"/>
          <w:bCs/>
          <w:szCs w:val="28"/>
        </w:rPr>
        <w:t xml:space="preserve"> </w:t>
      </w:r>
      <w:r>
        <w:rPr>
          <w:rFonts w:ascii="Arial" w:eastAsiaTheme="minorHAnsi" w:hAnsi="Arial" w:cs="Arial"/>
          <w:bCs/>
          <w:szCs w:val="28"/>
        </w:rPr>
        <w:t>(CSB)</w:t>
      </w:r>
    </w:p>
    <w:p w:rsidR="00736C29" w:rsidRDefault="00736C29" w:rsidP="005C3E0C">
      <w:pPr>
        <w:autoSpaceDE w:val="0"/>
        <w:autoSpaceDN w:val="0"/>
        <w:adjustRightInd w:val="0"/>
        <w:rPr>
          <w:rFonts w:ascii="Arial" w:eastAsiaTheme="minorHAnsi" w:hAnsi="Arial" w:cs="Arial"/>
          <w:b/>
        </w:rPr>
      </w:pPr>
    </w:p>
    <w:p w:rsidR="00736C29" w:rsidRDefault="00736C29" w:rsidP="005C3E0C">
      <w:pPr>
        <w:autoSpaceDE w:val="0"/>
        <w:autoSpaceDN w:val="0"/>
        <w:adjustRightInd w:val="0"/>
        <w:rPr>
          <w:rFonts w:ascii="Arial" w:eastAsiaTheme="minorHAnsi" w:hAnsi="Arial" w:cs="Arial"/>
          <w:bCs/>
          <w:szCs w:val="28"/>
        </w:rPr>
      </w:pPr>
      <w:r>
        <w:rPr>
          <w:rFonts w:ascii="Arial" w:eastAsiaTheme="minorHAnsi" w:hAnsi="Arial" w:cs="Arial"/>
          <w:b/>
        </w:rPr>
        <w:lastRenderedPageBreak/>
        <w:t>1</w:t>
      </w:r>
      <w:r w:rsidR="005C3E0C" w:rsidRPr="005C3E0C">
        <w:rPr>
          <w:rFonts w:ascii="Arial" w:eastAsiaTheme="minorHAnsi" w:hAnsi="Arial" w:cs="Arial"/>
          <w:b/>
        </w:rPr>
        <w:t>1:15</w:t>
      </w:r>
      <w:r w:rsidR="005C3E0C" w:rsidRPr="005C3E0C">
        <w:rPr>
          <w:rFonts w:ascii="Arial" w:eastAsiaTheme="minorHAnsi" w:hAnsi="Arial" w:cs="Arial"/>
        </w:rPr>
        <w:t xml:space="preserve">    </w:t>
      </w:r>
      <w:r w:rsidR="005C3E0C" w:rsidRPr="005C3E0C">
        <w:rPr>
          <w:rFonts w:ascii="Arial" w:eastAsiaTheme="minorHAnsi" w:hAnsi="Arial" w:cs="Arial"/>
          <w:i/>
        </w:rPr>
        <w:t xml:space="preserve">confirmed Saul as king in the presence of the </w:t>
      </w:r>
      <w:r w:rsidR="005C3E0C" w:rsidRPr="005C3E0C">
        <w:rPr>
          <w:rFonts w:ascii="Arial" w:eastAsiaTheme="minorHAnsi" w:hAnsi="Arial" w:cs="Arial"/>
          <w:i/>
          <w:smallCaps/>
        </w:rPr>
        <w:t>Lord</w:t>
      </w:r>
      <w:r w:rsidR="005C3E0C" w:rsidRPr="005C3E0C">
        <w:rPr>
          <w:rFonts w:ascii="Arial" w:eastAsiaTheme="minorHAnsi" w:hAnsi="Arial" w:cs="Arial"/>
        </w:rPr>
        <w:t xml:space="preserve">. Saul had previously been anointed in private by Samuel at Ramah (10:1) and publicly selected as the king-designate at </w:t>
      </w:r>
      <w:proofErr w:type="spellStart"/>
      <w:r w:rsidR="005C3E0C" w:rsidRPr="005C3E0C">
        <w:rPr>
          <w:rFonts w:ascii="Arial" w:eastAsiaTheme="minorHAnsi" w:hAnsi="Arial" w:cs="Arial"/>
        </w:rPr>
        <w:t>Mizpah</w:t>
      </w:r>
      <w:proofErr w:type="spellEnd"/>
      <w:r w:rsidR="005C3E0C" w:rsidRPr="005C3E0C">
        <w:rPr>
          <w:rFonts w:ascii="Arial" w:eastAsiaTheme="minorHAnsi" w:hAnsi="Arial" w:cs="Arial"/>
        </w:rPr>
        <w:t xml:space="preserve"> (10:17–27). In the subsequent Ammonite crisis (v. 1–13) his leadership did not rest on public recognition of his royal authority, but on the military victory. Now at Gilgal Saul is inaugurated as God’s chosen king and formally assumes the privileges and responsibilities of this office. </w:t>
      </w:r>
      <w:r>
        <w:rPr>
          <w:rFonts w:ascii="Arial" w:eastAsiaTheme="minorHAnsi" w:hAnsi="Arial" w:cs="Arial"/>
          <w:bCs/>
          <w:szCs w:val="28"/>
        </w:rPr>
        <w:t>(CSB)</w:t>
      </w:r>
    </w:p>
    <w:p w:rsidR="00736C29" w:rsidRDefault="00736C29" w:rsidP="005C3E0C">
      <w:pPr>
        <w:autoSpaceDE w:val="0"/>
        <w:autoSpaceDN w:val="0"/>
        <w:adjustRightInd w:val="0"/>
        <w:rPr>
          <w:rFonts w:ascii="Arial" w:eastAsiaTheme="minorHAnsi" w:hAnsi="Arial" w:cs="Arial"/>
          <w:bCs/>
          <w:szCs w:val="28"/>
        </w:rPr>
      </w:pPr>
    </w:p>
    <w:p w:rsidR="005C3E0C" w:rsidRPr="005C3E0C" w:rsidRDefault="00736C29" w:rsidP="005C3E0C">
      <w:pPr>
        <w:autoSpaceDE w:val="0"/>
        <w:autoSpaceDN w:val="0"/>
        <w:adjustRightInd w:val="0"/>
        <w:rPr>
          <w:rFonts w:ascii="Arial" w:eastAsiaTheme="minorHAnsi" w:hAnsi="Arial" w:cs="Arial"/>
        </w:rPr>
      </w:pPr>
      <w:r>
        <w:rPr>
          <w:rFonts w:ascii="Arial" w:eastAsiaTheme="minorHAnsi" w:hAnsi="Arial" w:cs="Arial"/>
          <w:bCs/>
          <w:szCs w:val="28"/>
        </w:rPr>
        <w:t xml:space="preserve">            </w:t>
      </w:r>
      <w:proofErr w:type="gramStart"/>
      <w:r w:rsidR="005C3E0C" w:rsidRPr="005C3E0C">
        <w:rPr>
          <w:rFonts w:ascii="Arial" w:eastAsiaTheme="minorHAnsi" w:hAnsi="Arial" w:cs="Arial"/>
          <w:i/>
        </w:rPr>
        <w:t>fellowship</w:t>
      </w:r>
      <w:proofErr w:type="gramEnd"/>
      <w:r w:rsidR="005C3E0C" w:rsidRPr="005C3E0C">
        <w:rPr>
          <w:rFonts w:ascii="Arial" w:eastAsiaTheme="minorHAnsi" w:hAnsi="Arial" w:cs="Arial"/>
          <w:i/>
        </w:rPr>
        <w:t xml:space="preserve"> offerings.</w:t>
      </w:r>
      <w:r w:rsidR="005C3E0C" w:rsidRPr="005C3E0C">
        <w:rPr>
          <w:rFonts w:ascii="Arial" w:eastAsiaTheme="minorHAnsi" w:hAnsi="Arial" w:cs="Arial"/>
        </w:rPr>
        <w:t xml:space="preserve"> This type of offering was an important element in the original ceremony of covenant ratification at Sinai (Ex 24:5, 11). It represented the communion or peace between the Lord and his people when the people lived in conformity with their covenant obligations (see Lev 7:11–17; 22:21–23). </w:t>
      </w:r>
      <w:proofErr w:type="gramStart"/>
      <w:r w:rsidR="005C3E0C" w:rsidRPr="005C3E0C">
        <w:rPr>
          <w:rFonts w:ascii="Arial" w:eastAsiaTheme="minorHAnsi" w:hAnsi="Arial" w:cs="Arial"/>
          <w:i/>
        </w:rPr>
        <w:t>held</w:t>
      </w:r>
      <w:proofErr w:type="gramEnd"/>
      <w:r w:rsidR="005C3E0C" w:rsidRPr="005C3E0C">
        <w:rPr>
          <w:rFonts w:ascii="Arial" w:eastAsiaTheme="minorHAnsi" w:hAnsi="Arial" w:cs="Arial"/>
          <w:i/>
        </w:rPr>
        <w:t xml:space="preserve"> a great celebration.</w:t>
      </w:r>
      <w:r w:rsidR="005C3E0C" w:rsidRPr="005C3E0C">
        <w:rPr>
          <w:rFonts w:ascii="Arial" w:eastAsiaTheme="minorHAnsi" w:hAnsi="Arial" w:cs="Arial"/>
        </w:rPr>
        <w:t xml:space="preserve"> Rejoicing is the expression of people who have renewed their commitment to the Lord, confessed their sin (see 12:19) and been given a king.</w:t>
      </w:r>
      <w:r w:rsidRPr="00736C29">
        <w:rPr>
          <w:rFonts w:ascii="Arial" w:eastAsiaTheme="minorHAnsi" w:hAnsi="Arial" w:cs="Arial"/>
          <w:bCs/>
          <w:szCs w:val="28"/>
        </w:rPr>
        <w:t xml:space="preserve"> </w:t>
      </w:r>
      <w:r>
        <w:rPr>
          <w:rFonts w:ascii="Arial" w:eastAsiaTheme="minorHAnsi" w:hAnsi="Arial" w:cs="Arial"/>
          <w:bCs/>
          <w:szCs w:val="28"/>
        </w:rPr>
        <w:t>(CSB)</w:t>
      </w:r>
    </w:p>
    <w:p w:rsidR="005C3E0C" w:rsidRPr="005C3E0C" w:rsidRDefault="005C3E0C">
      <w:pPr>
        <w:rPr>
          <w:rFonts w:ascii="Arial" w:hAnsi="Arial" w:cs="Arial"/>
        </w:rPr>
      </w:pPr>
      <w:bookmarkStart w:id="0" w:name="_GoBack"/>
      <w:bookmarkEnd w:id="0"/>
    </w:p>
    <w:sectPr w:rsidR="005C3E0C" w:rsidRPr="005C3E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18C" w:rsidRDefault="009A318C" w:rsidP="005C3E0C">
      <w:r>
        <w:separator/>
      </w:r>
    </w:p>
  </w:endnote>
  <w:endnote w:type="continuationSeparator" w:id="0">
    <w:p w:rsidR="009A318C" w:rsidRDefault="009A318C" w:rsidP="005C3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137020"/>
      <w:docPartObj>
        <w:docPartGallery w:val="Page Numbers (Bottom of Page)"/>
        <w:docPartUnique/>
      </w:docPartObj>
    </w:sdtPr>
    <w:sdtEndPr>
      <w:rPr>
        <w:noProof/>
      </w:rPr>
    </w:sdtEndPr>
    <w:sdtContent>
      <w:p w:rsidR="005C3E0C" w:rsidRDefault="005C3E0C">
        <w:pPr>
          <w:pStyle w:val="Footer"/>
          <w:jc w:val="center"/>
        </w:pPr>
        <w:r>
          <w:fldChar w:fldCharType="begin"/>
        </w:r>
        <w:r>
          <w:instrText xml:space="preserve"> PAGE   \* MERGEFORMAT </w:instrText>
        </w:r>
        <w:r>
          <w:fldChar w:fldCharType="separate"/>
        </w:r>
        <w:r w:rsidR="00736C29">
          <w:rPr>
            <w:noProof/>
          </w:rPr>
          <w:t>3</w:t>
        </w:r>
        <w:r>
          <w:rPr>
            <w:noProof/>
          </w:rPr>
          <w:fldChar w:fldCharType="end"/>
        </w:r>
      </w:p>
    </w:sdtContent>
  </w:sdt>
  <w:p w:rsidR="005C3E0C" w:rsidRDefault="005C3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18C" w:rsidRDefault="009A318C" w:rsidP="005C3E0C">
      <w:r>
        <w:separator/>
      </w:r>
    </w:p>
  </w:footnote>
  <w:footnote w:type="continuationSeparator" w:id="0">
    <w:p w:rsidR="009A318C" w:rsidRDefault="009A318C" w:rsidP="005C3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CE"/>
    <w:rsid w:val="005122E5"/>
    <w:rsid w:val="005C13CE"/>
    <w:rsid w:val="005C3E0C"/>
    <w:rsid w:val="006705A9"/>
    <w:rsid w:val="00736C29"/>
    <w:rsid w:val="009A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E0C"/>
    <w:pPr>
      <w:tabs>
        <w:tab w:val="center" w:pos="4680"/>
        <w:tab w:val="right" w:pos="9360"/>
      </w:tabs>
    </w:pPr>
  </w:style>
  <w:style w:type="character" w:customStyle="1" w:styleId="HeaderChar">
    <w:name w:val="Header Char"/>
    <w:basedOn w:val="DefaultParagraphFont"/>
    <w:link w:val="Header"/>
    <w:uiPriority w:val="99"/>
    <w:rsid w:val="005C3E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E0C"/>
    <w:pPr>
      <w:tabs>
        <w:tab w:val="center" w:pos="4680"/>
        <w:tab w:val="right" w:pos="9360"/>
      </w:tabs>
    </w:pPr>
  </w:style>
  <w:style w:type="character" w:customStyle="1" w:styleId="FooterChar">
    <w:name w:val="Footer Char"/>
    <w:basedOn w:val="DefaultParagraphFont"/>
    <w:link w:val="Footer"/>
    <w:uiPriority w:val="99"/>
    <w:rsid w:val="005C3E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E0C"/>
    <w:pPr>
      <w:tabs>
        <w:tab w:val="center" w:pos="4680"/>
        <w:tab w:val="right" w:pos="9360"/>
      </w:tabs>
    </w:pPr>
  </w:style>
  <w:style w:type="character" w:customStyle="1" w:styleId="HeaderChar">
    <w:name w:val="Header Char"/>
    <w:basedOn w:val="DefaultParagraphFont"/>
    <w:link w:val="Header"/>
    <w:uiPriority w:val="99"/>
    <w:rsid w:val="005C3E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E0C"/>
    <w:pPr>
      <w:tabs>
        <w:tab w:val="center" w:pos="4680"/>
        <w:tab w:val="right" w:pos="9360"/>
      </w:tabs>
    </w:pPr>
  </w:style>
  <w:style w:type="character" w:customStyle="1" w:styleId="FooterChar">
    <w:name w:val="Footer Char"/>
    <w:basedOn w:val="DefaultParagraphFont"/>
    <w:link w:val="Footer"/>
    <w:uiPriority w:val="99"/>
    <w:rsid w:val="005C3E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2014-08-09T14:22:00Z</dcterms:created>
  <dcterms:modified xsi:type="dcterms:W3CDTF">2014-08-20T15:01:00Z</dcterms:modified>
</cp:coreProperties>
</file>