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EC" w:rsidRPr="00F60618" w:rsidRDefault="000E54EC" w:rsidP="00CD6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18">
        <w:rPr>
          <w:rFonts w:ascii="Times New Roman" w:hAnsi="Times New Roman" w:cs="Times New Roman"/>
          <w:b/>
          <w:sz w:val="28"/>
          <w:szCs w:val="28"/>
        </w:rPr>
        <w:t>Psalm 23</w:t>
      </w:r>
      <w:r w:rsidR="00F60618" w:rsidRPr="00F6061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8130F" w:rsidRPr="00F60618">
        <w:rPr>
          <w:rFonts w:ascii="Times New Roman" w:hAnsi="Times New Roman" w:cs="Times New Roman"/>
          <w:b/>
          <w:i/>
          <w:sz w:val="28"/>
          <w:szCs w:val="28"/>
        </w:rPr>
        <w:t xml:space="preserve">You </w:t>
      </w:r>
      <w:r w:rsidRPr="00F60618">
        <w:rPr>
          <w:rFonts w:ascii="Times New Roman" w:hAnsi="Times New Roman" w:cs="Times New Roman"/>
          <w:b/>
          <w:i/>
          <w:sz w:val="28"/>
          <w:szCs w:val="28"/>
        </w:rPr>
        <w:t>Prepare a Table</w:t>
      </w:r>
      <w:r w:rsidRPr="00F60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495" w:rsidRDefault="00854495" w:rsidP="00CD6AB7">
      <w:pPr>
        <w:spacing w:after="0"/>
        <w:rPr>
          <w:rFonts w:ascii="Arial" w:hAnsi="Arial" w:cs="Arial"/>
        </w:rPr>
      </w:pPr>
    </w:p>
    <w:p w:rsidR="00854495" w:rsidRDefault="00854495" w:rsidP="00CD6AB7">
      <w:pPr>
        <w:spacing w:after="0"/>
        <w:rPr>
          <w:rFonts w:ascii="Arial" w:hAnsi="Arial" w:cs="Arial"/>
        </w:rPr>
      </w:pPr>
      <w:r w:rsidRPr="009D0E94">
        <w:rPr>
          <w:rFonts w:ascii="Arial" w:hAnsi="Arial" w:cs="Arial"/>
        </w:rPr>
        <w:t>In the Ancient Near East kings were often called the shepherds of their people.  A king invited his most honored associates to live in his palace.  Such a king spread out rich banquet tables at which the members of his court could feast.</w:t>
      </w:r>
    </w:p>
    <w:p w:rsidR="00FC38AE" w:rsidRDefault="00FC38AE" w:rsidP="00CD6AB7">
      <w:pPr>
        <w:spacing w:after="0"/>
        <w:rPr>
          <w:rFonts w:ascii="Arial" w:hAnsi="Arial" w:cs="Arial"/>
        </w:rPr>
      </w:pPr>
      <w:bookmarkStart w:id="0" w:name="_GoBack"/>
      <w:bookmarkEnd w:id="0"/>
    </w:p>
    <w:p w:rsidR="00854495" w:rsidRDefault="00854495" w:rsidP="00CD6AB7">
      <w:pPr>
        <w:spacing w:after="0"/>
        <w:rPr>
          <w:rFonts w:ascii="Arial" w:hAnsi="Arial" w:cs="Arial"/>
        </w:rPr>
      </w:pPr>
      <w:r w:rsidRPr="00D449CC">
        <w:rPr>
          <w:rFonts w:ascii="Arial" w:hAnsi="Arial" w:cs="Arial"/>
        </w:rPr>
        <w:t xml:space="preserve">The most natural and intimate way of expressing common fellowship is at the table through a meal. </w:t>
      </w:r>
      <w:r>
        <w:rPr>
          <w:rFonts w:ascii="Arial" w:hAnsi="Arial" w:cs="Arial"/>
        </w:rPr>
        <w:t xml:space="preserve">It is an emblem of hospitality and trust. </w:t>
      </w:r>
    </w:p>
    <w:p w:rsidR="00854495" w:rsidRPr="00D449CC" w:rsidRDefault="00854495" w:rsidP="00CD6AB7">
      <w:pPr>
        <w:spacing w:after="0"/>
        <w:rPr>
          <w:rFonts w:ascii="Arial" w:hAnsi="Arial" w:cs="Arial"/>
        </w:rPr>
      </w:pPr>
    </w:p>
    <w:p w:rsidR="00FC38AE" w:rsidRDefault="00FC38AE" w:rsidP="00CD6AB7">
      <w:pPr>
        <w:spacing w:after="0"/>
        <w:rPr>
          <w:rFonts w:ascii="Arial" w:hAnsi="Arial" w:cs="Arial"/>
        </w:rPr>
      </w:pPr>
      <w:r w:rsidRPr="00D449CC">
        <w:rPr>
          <w:rFonts w:ascii="Arial" w:hAnsi="Arial" w:cs="Arial"/>
        </w:rPr>
        <w:t xml:space="preserve">In the NT, Jesus’ meals sent a clear message to </w:t>
      </w:r>
      <w:r>
        <w:rPr>
          <w:rFonts w:ascii="Arial" w:hAnsi="Arial" w:cs="Arial"/>
        </w:rPr>
        <w:t xml:space="preserve">the people of </w:t>
      </w:r>
      <w:r w:rsidRPr="00D449CC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>day</w:t>
      </w:r>
      <w:r w:rsidRPr="00D449CC">
        <w:rPr>
          <w:rFonts w:ascii="Arial" w:hAnsi="Arial" w:cs="Arial"/>
        </w:rPr>
        <w:t xml:space="preserve"> </w:t>
      </w:r>
      <w:r w:rsidR="00854495">
        <w:rPr>
          <w:rFonts w:ascii="Arial" w:hAnsi="Arial" w:cs="Arial"/>
        </w:rPr>
        <w:t xml:space="preserve">concerning </w:t>
      </w:r>
      <w:r w:rsidRPr="00D449CC">
        <w:rPr>
          <w:rFonts w:ascii="Arial" w:hAnsi="Arial" w:cs="Arial"/>
        </w:rPr>
        <w:t>His desire for God’s reconciling action in Him</w:t>
      </w:r>
      <w:r w:rsidR="00F37AED">
        <w:rPr>
          <w:rFonts w:ascii="Arial" w:hAnsi="Arial" w:cs="Arial"/>
        </w:rPr>
        <w:t xml:space="preserve">. This </w:t>
      </w:r>
      <w:r w:rsidR="00854495">
        <w:rPr>
          <w:rFonts w:ascii="Arial" w:hAnsi="Arial" w:cs="Arial"/>
        </w:rPr>
        <w:t xml:space="preserve">was </w:t>
      </w:r>
      <w:r w:rsidRPr="00D449CC">
        <w:rPr>
          <w:rFonts w:ascii="Arial" w:hAnsi="Arial" w:cs="Arial"/>
        </w:rPr>
        <w:t xml:space="preserve">to be extended to all people because Jesus ate with people of every class.  </w:t>
      </w:r>
    </w:p>
    <w:p w:rsidR="00FC38AE" w:rsidRPr="00D449CC" w:rsidRDefault="00FC38AE" w:rsidP="00CD6AB7">
      <w:pPr>
        <w:spacing w:after="0"/>
        <w:rPr>
          <w:rFonts w:ascii="Arial" w:hAnsi="Arial" w:cs="Arial"/>
        </w:rPr>
      </w:pPr>
    </w:p>
    <w:p w:rsidR="00FD3481" w:rsidRDefault="00767183" w:rsidP="00CD6AB7">
      <w:pPr>
        <w:rPr>
          <w:rFonts w:ascii="Arial" w:hAnsi="Arial" w:cs="Arial"/>
        </w:rPr>
      </w:pPr>
      <w:r>
        <w:rPr>
          <w:rFonts w:ascii="Arial" w:hAnsi="Arial" w:cs="Arial"/>
        </w:rPr>
        <w:t>In this s</w:t>
      </w:r>
      <w:r w:rsidRPr="009B3972">
        <w:rPr>
          <w:rFonts w:ascii="Arial" w:hAnsi="Arial" w:cs="Arial"/>
        </w:rPr>
        <w:t>cene we find ourselves in a great King’s banquet hall, God fills our lives with such a smorgasbord of blessings</w:t>
      </w:r>
      <w:r>
        <w:rPr>
          <w:rFonts w:ascii="Arial" w:hAnsi="Arial" w:cs="Arial"/>
        </w:rPr>
        <w:t xml:space="preserve">. </w:t>
      </w:r>
      <w:r w:rsidRPr="009B3972">
        <w:rPr>
          <w:rFonts w:ascii="Arial" w:hAnsi="Arial" w:cs="Arial"/>
        </w:rPr>
        <w:t xml:space="preserve"> </w:t>
      </w:r>
      <w:r w:rsidRPr="00902161">
        <w:rPr>
          <w:rFonts w:ascii="Arial" w:hAnsi="Arial" w:cs="Arial"/>
        </w:rPr>
        <w:t>The word “table” here is synonymous with “feast;” and the meaning is, “</w:t>
      </w:r>
      <w:r>
        <w:rPr>
          <w:rFonts w:ascii="Arial" w:hAnsi="Arial" w:cs="Arial"/>
        </w:rPr>
        <w:t>y</w:t>
      </w:r>
      <w:r w:rsidRPr="00902161">
        <w:rPr>
          <w:rFonts w:ascii="Arial" w:hAnsi="Arial" w:cs="Arial"/>
        </w:rPr>
        <w:t>ou provide for my wants.”</w:t>
      </w:r>
      <w:r>
        <w:rPr>
          <w:rFonts w:ascii="Arial" w:hAnsi="Arial" w:cs="Arial"/>
        </w:rPr>
        <w:t xml:space="preserve"> </w:t>
      </w:r>
    </w:p>
    <w:p w:rsidR="00767183" w:rsidRDefault="00854495" w:rsidP="00CD6AB7">
      <w:pPr>
        <w:rPr>
          <w:rFonts w:ascii="Arial" w:hAnsi="Arial" w:cs="Arial"/>
        </w:rPr>
      </w:pPr>
      <w:r w:rsidRPr="00902161">
        <w:rPr>
          <w:rFonts w:ascii="Arial" w:hAnsi="Arial" w:cs="Arial"/>
        </w:rPr>
        <w:t xml:space="preserve">The Lord, earlier </w:t>
      </w:r>
      <w:r w:rsidR="00FD3481">
        <w:rPr>
          <w:rFonts w:ascii="Arial" w:hAnsi="Arial" w:cs="Arial"/>
        </w:rPr>
        <w:t xml:space="preserve">was </w:t>
      </w:r>
      <w:r w:rsidRPr="00902161">
        <w:rPr>
          <w:rFonts w:ascii="Arial" w:hAnsi="Arial" w:cs="Arial"/>
        </w:rPr>
        <w:t xml:space="preserve">presented as the Good Shepherd, here </w:t>
      </w:r>
      <w:r w:rsidR="00FD3481">
        <w:rPr>
          <w:rFonts w:ascii="Arial" w:hAnsi="Arial" w:cs="Arial"/>
        </w:rPr>
        <w:t xml:space="preserve">He </w:t>
      </w:r>
      <w:r w:rsidRPr="00902161">
        <w:rPr>
          <w:rFonts w:ascii="Arial" w:hAnsi="Arial" w:cs="Arial"/>
        </w:rPr>
        <w:t xml:space="preserve">appears as the generous Host.  </w:t>
      </w:r>
    </w:p>
    <w:p w:rsidR="00FD3481" w:rsidRDefault="00FD3481" w:rsidP="00CD6A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Today, </w:t>
      </w:r>
      <w:r w:rsidRPr="00D449CC">
        <w:rPr>
          <w:rFonts w:ascii="Arial" w:hAnsi="Arial" w:cs="Arial"/>
        </w:rPr>
        <w:t xml:space="preserve">Jesus is still present </w:t>
      </w:r>
      <w:r>
        <w:rPr>
          <w:rFonts w:ascii="Arial" w:hAnsi="Arial" w:cs="Arial"/>
        </w:rPr>
        <w:t>with His body and blood which come to us in, with and under the bread and wine.</w:t>
      </w:r>
      <w:r w:rsidRPr="00D44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Lord’s Supper is often called a foretaste of the Feast to come in heaven.  </w:t>
      </w:r>
    </w:p>
    <w:p w:rsidR="00FD3481" w:rsidRDefault="00FD3481" w:rsidP="00CD6AB7">
      <w:pPr>
        <w:spacing w:after="0"/>
        <w:rPr>
          <w:rFonts w:ascii="Arial" w:hAnsi="Arial" w:cs="Arial"/>
        </w:rPr>
      </w:pPr>
    </w:p>
    <w:p w:rsidR="00FD3481" w:rsidRPr="002965B3" w:rsidRDefault="00FD3481" w:rsidP="00CD6AB7">
      <w:pPr>
        <w:spacing w:after="0"/>
        <w:rPr>
          <w:rFonts w:ascii="Arial" w:hAnsi="Arial" w:cs="Arial"/>
        </w:rPr>
      </w:pPr>
      <w:r w:rsidRPr="002965B3">
        <w:rPr>
          <w:rFonts w:ascii="Arial" w:hAnsi="Arial" w:cs="Arial"/>
        </w:rPr>
        <w:t>Prayer:</w:t>
      </w:r>
    </w:p>
    <w:p w:rsidR="00FD3481" w:rsidRDefault="00FD3481" w:rsidP="00CD6A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Dear Lord, thank you for Your Holy Supper where I am reminded that my sins are all forgiven and where my faith is strengthened.  Help </w:t>
      </w:r>
      <w:r w:rsidR="00F37AED"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t>to come often and well prepared to this sacred Sacrament.  Amen.</w:t>
      </w:r>
    </w:p>
    <w:p w:rsidR="00FD3481" w:rsidRDefault="00FD3481" w:rsidP="00CD6AB7">
      <w:pPr>
        <w:spacing w:after="0"/>
        <w:rPr>
          <w:rFonts w:ascii="Arial" w:hAnsi="Arial" w:cs="Arial"/>
        </w:rPr>
      </w:pPr>
    </w:p>
    <w:p w:rsidR="00FD3481" w:rsidRDefault="00FD3481" w:rsidP="00CD6AB7">
      <w:pPr>
        <w:spacing w:after="0"/>
        <w:rPr>
          <w:rFonts w:ascii="Arial" w:hAnsi="Arial" w:cs="Arial"/>
        </w:rPr>
      </w:pPr>
    </w:p>
    <w:p w:rsidR="00FD3481" w:rsidRDefault="00FD3481" w:rsidP="00CD6AB7">
      <w:pPr>
        <w:rPr>
          <w:rFonts w:ascii="Arial" w:hAnsi="Arial" w:cs="Arial"/>
        </w:rPr>
      </w:pPr>
    </w:p>
    <w:p w:rsidR="00FD3481" w:rsidRPr="00D449CC" w:rsidRDefault="00FD3481" w:rsidP="00CD6AB7">
      <w:pPr>
        <w:rPr>
          <w:rFonts w:ascii="Arial" w:hAnsi="Arial" w:cs="Arial"/>
        </w:rPr>
      </w:pPr>
    </w:p>
    <w:p w:rsidR="00D449CC" w:rsidRDefault="00D449CC" w:rsidP="00CD6AB7">
      <w:pPr>
        <w:pStyle w:val="p1"/>
        <w:spacing w:line="276" w:lineRule="auto"/>
        <w:ind w:firstLine="0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0E54EC" w:rsidRPr="00902161" w:rsidRDefault="000E54EC" w:rsidP="000E54EC">
      <w:pPr>
        <w:spacing w:after="0" w:line="240" w:lineRule="auto"/>
        <w:rPr>
          <w:rFonts w:ascii="Arial" w:hAnsi="Arial" w:cs="Arial"/>
        </w:rPr>
      </w:pPr>
    </w:p>
    <w:p w:rsidR="002908A7" w:rsidRPr="009D0E94" w:rsidRDefault="002908A7" w:rsidP="002908A7">
      <w:pPr>
        <w:rPr>
          <w:rFonts w:ascii="Arial" w:hAnsi="Arial" w:cs="Arial"/>
        </w:rPr>
      </w:pPr>
    </w:p>
    <w:p w:rsidR="008A5D27" w:rsidRPr="00902161" w:rsidRDefault="008A5D27" w:rsidP="008A5D2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DE1782" w:rsidRPr="00902161" w:rsidRDefault="00DE1782" w:rsidP="000E54EC">
      <w:pPr>
        <w:spacing w:after="0" w:line="240" w:lineRule="auto"/>
        <w:rPr>
          <w:rFonts w:ascii="Arial" w:hAnsi="Arial" w:cs="Arial"/>
        </w:rPr>
      </w:pPr>
    </w:p>
    <w:p w:rsidR="00005903" w:rsidRPr="00902161" w:rsidRDefault="00005903"/>
    <w:sectPr w:rsidR="00005903" w:rsidRPr="009021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B6" w:rsidRDefault="00AD17B6" w:rsidP="00DE1782">
      <w:pPr>
        <w:spacing w:after="0" w:line="240" w:lineRule="auto"/>
      </w:pPr>
      <w:r>
        <w:separator/>
      </w:r>
    </w:p>
  </w:endnote>
  <w:endnote w:type="continuationSeparator" w:id="0">
    <w:p w:rsidR="00AD17B6" w:rsidRDefault="00AD17B6" w:rsidP="00DE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82" w:rsidRDefault="00DE1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B6" w:rsidRDefault="00AD17B6" w:rsidP="00DE1782">
      <w:pPr>
        <w:spacing w:after="0" w:line="240" w:lineRule="auto"/>
      </w:pPr>
      <w:r>
        <w:separator/>
      </w:r>
    </w:p>
  </w:footnote>
  <w:footnote w:type="continuationSeparator" w:id="0">
    <w:p w:rsidR="00AD17B6" w:rsidRDefault="00AD17B6" w:rsidP="00DE1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EC"/>
    <w:rsid w:val="00005903"/>
    <w:rsid w:val="000E54EC"/>
    <w:rsid w:val="0021211D"/>
    <w:rsid w:val="002908A7"/>
    <w:rsid w:val="002965B3"/>
    <w:rsid w:val="002F16FD"/>
    <w:rsid w:val="003803F3"/>
    <w:rsid w:val="004A557B"/>
    <w:rsid w:val="00533A49"/>
    <w:rsid w:val="005A5C6E"/>
    <w:rsid w:val="00767183"/>
    <w:rsid w:val="0078130F"/>
    <w:rsid w:val="007C241D"/>
    <w:rsid w:val="0082048B"/>
    <w:rsid w:val="00854495"/>
    <w:rsid w:val="008A5D27"/>
    <w:rsid w:val="00902161"/>
    <w:rsid w:val="00AC1790"/>
    <w:rsid w:val="00AD17B6"/>
    <w:rsid w:val="00B617B3"/>
    <w:rsid w:val="00C16DD5"/>
    <w:rsid w:val="00C65346"/>
    <w:rsid w:val="00CD6AB7"/>
    <w:rsid w:val="00D34D49"/>
    <w:rsid w:val="00D449CC"/>
    <w:rsid w:val="00D841C7"/>
    <w:rsid w:val="00DE1782"/>
    <w:rsid w:val="00F37AED"/>
    <w:rsid w:val="00F60618"/>
    <w:rsid w:val="00F7366C"/>
    <w:rsid w:val="00FC38AE"/>
    <w:rsid w:val="00F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autoRedefine/>
    <w:uiPriority w:val="99"/>
    <w:rsid w:val="00DE178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82"/>
  </w:style>
  <w:style w:type="paragraph" w:styleId="Footer">
    <w:name w:val="footer"/>
    <w:basedOn w:val="Normal"/>
    <w:link w:val="FooterChar"/>
    <w:uiPriority w:val="99"/>
    <w:unhideWhenUsed/>
    <w:rsid w:val="00DE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82"/>
  </w:style>
  <w:style w:type="paragraph" w:styleId="BalloonText">
    <w:name w:val="Balloon Text"/>
    <w:basedOn w:val="Normal"/>
    <w:link w:val="BalloonTextChar"/>
    <w:uiPriority w:val="99"/>
    <w:semiHidden/>
    <w:unhideWhenUsed/>
    <w:rsid w:val="0078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autoRedefine/>
    <w:uiPriority w:val="99"/>
    <w:rsid w:val="00DE178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82"/>
  </w:style>
  <w:style w:type="paragraph" w:styleId="Footer">
    <w:name w:val="footer"/>
    <w:basedOn w:val="Normal"/>
    <w:link w:val="FooterChar"/>
    <w:uiPriority w:val="99"/>
    <w:unhideWhenUsed/>
    <w:rsid w:val="00DE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82"/>
  </w:style>
  <w:style w:type="paragraph" w:styleId="BalloonText">
    <w:name w:val="Balloon Text"/>
    <w:basedOn w:val="Normal"/>
    <w:link w:val="BalloonTextChar"/>
    <w:uiPriority w:val="99"/>
    <w:semiHidden/>
    <w:unhideWhenUsed/>
    <w:rsid w:val="0078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2016-09-30T13:42:00Z</cp:lastPrinted>
  <dcterms:created xsi:type="dcterms:W3CDTF">2016-09-28T14:20:00Z</dcterms:created>
  <dcterms:modified xsi:type="dcterms:W3CDTF">2018-11-23T14:57:00Z</dcterms:modified>
</cp:coreProperties>
</file>