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57" w:rsidRPr="00A6698B" w:rsidRDefault="00172D57" w:rsidP="00172D57">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172D57" w:rsidRPr="00A6698B" w:rsidRDefault="00172D57" w:rsidP="00172D57">
      <w:pPr>
        <w:spacing w:after="0" w:line="240" w:lineRule="auto"/>
        <w:jc w:val="center"/>
        <w:rPr>
          <w:rFonts w:ascii="Times New Roman" w:hAnsi="Times New Roman" w:cs="Times New Roman"/>
        </w:rPr>
      </w:pPr>
      <w:r>
        <w:rPr>
          <w:rFonts w:ascii="Times New Roman" w:hAnsi="Times New Roman" w:cs="Times New Roman"/>
        </w:rPr>
        <w:t>Eighteenth</w:t>
      </w:r>
      <w:r w:rsidRPr="00A6698B">
        <w:rPr>
          <w:rFonts w:ascii="Times New Roman" w:hAnsi="Times New Roman" w:cs="Times New Roman"/>
        </w:rPr>
        <w:t xml:space="preserve"> Sunday after Pentecost</w:t>
      </w:r>
    </w:p>
    <w:p w:rsidR="00172D57" w:rsidRPr="00A6698B" w:rsidRDefault="00172D57" w:rsidP="00172D57">
      <w:pPr>
        <w:spacing w:after="0" w:line="240" w:lineRule="auto"/>
        <w:jc w:val="center"/>
        <w:rPr>
          <w:rFonts w:ascii="Times New Roman" w:hAnsi="Times New Roman" w:cs="Times New Roman"/>
        </w:rPr>
      </w:pPr>
    </w:p>
    <w:p w:rsidR="00172D57" w:rsidRPr="00A6698B" w:rsidRDefault="00172D57" w:rsidP="00172D57">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172D57" w:rsidRPr="007E7AB4" w:rsidRDefault="009E1D17" w:rsidP="007E7AB4">
      <w:pPr>
        <w:spacing w:line="240" w:lineRule="auto"/>
        <w:rPr>
          <w:rFonts w:ascii="Times New Roman" w:hAnsi="Times New Roman" w:cs="Times New Roman"/>
        </w:rPr>
      </w:pPr>
      <w:r w:rsidRPr="007E7AB4">
        <w:rPr>
          <w:rFonts w:ascii="Times New Roman" w:hAnsi="Times New Roman" w:cs="Times New Roman"/>
          <w:u w:val="single"/>
        </w:rPr>
        <w:t>Old Testament</w:t>
      </w:r>
      <w:r w:rsidRPr="007E7AB4">
        <w:rPr>
          <w:rFonts w:ascii="Times New Roman" w:hAnsi="Times New Roman" w:cs="Times New Roman"/>
        </w:rPr>
        <w:t xml:space="preserve"> (Ruth 1:1-19a). </w:t>
      </w:r>
      <w:r w:rsidR="00706BDF" w:rsidRPr="007E7AB4">
        <w:rPr>
          <w:rFonts w:ascii="Times New Roman" w:hAnsi="Times New Roman" w:cs="Times New Roman"/>
        </w:rPr>
        <w:t>The</w:t>
      </w:r>
      <w:r w:rsidR="00B700FF">
        <w:rPr>
          <w:rFonts w:ascii="Times New Roman" w:hAnsi="Times New Roman" w:cs="Times New Roman"/>
        </w:rPr>
        <w:t>se</w:t>
      </w:r>
      <w:r w:rsidR="00706BDF" w:rsidRPr="007E7AB4">
        <w:rPr>
          <w:rFonts w:ascii="Times New Roman" w:hAnsi="Times New Roman" w:cs="Times New Roman"/>
        </w:rPr>
        <w:t xml:space="preserve"> events took place within an 11-year period during the time of the </w:t>
      </w:r>
      <w:r w:rsidR="00B700FF">
        <w:rPr>
          <w:rFonts w:ascii="Times New Roman" w:hAnsi="Times New Roman" w:cs="Times New Roman"/>
        </w:rPr>
        <w:t>J</w:t>
      </w:r>
      <w:r w:rsidR="00706BDF" w:rsidRPr="007E7AB4">
        <w:rPr>
          <w:rFonts w:ascii="Times New Roman" w:hAnsi="Times New Roman" w:cs="Times New Roman"/>
        </w:rPr>
        <w:t xml:space="preserve">udges.  Recorded famines were comparatively seldom in the account of Israel’s history, but certainly they were not unusual. For the rains that came in the three winter months have always been uncertain and often insufficient. Ironically, in Ruth 1:1 an Israelite family is forced to leave Bethlehem (“house of bread/food”), which had no food for them, and </w:t>
      </w:r>
      <w:r w:rsidR="00B700FF">
        <w:rPr>
          <w:rFonts w:ascii="Times New Roman" w:hAnsi="Times New Roman" w:cs="Times New Roman"/>
        </w:rPr>
        <w:t xml:space="preserve">they </w:t>
      </w:r>
      <w:r w:rsidR="00706BDF" w:rsidRPr="007E7AB4">
        <w:rPr>
          <w:rFonts w:ascii="Times New Roman" w:hAnsi="Times New Roman" w:cs="Times New Roman"/>
        </w:rPr>
        <w:t>travel for food to the land of the Moabites, who had refused to offer food to the Israelites on their way to Canaan. Marriage with Moabites (Ruth 1:4) was not expressly forbidden in the Torah of Moses, although the stipulation that Moabite men could not be received into the congregation of Israel for ten generations would be a factor against it. Ruth’s confession of faith and commitment (1:16–17) has been praised as “one of the most beautiful confessions of love in all literature, a classic expression of faithfulness and of loyalty in the Bible.</w:t>
      </w:r>
    </w:p>
    <w:p w:rsidR="00064BB9" w:rsidRPr="007E7AB4" w:rsidRDefault="00706BDF" w:rsidP="007E7AB4">
      <w:pPr>
        <w:spacing w:line="240" w:lineRule="auto"/>
        <w:rPr>
          <w:rFonts w:ascii="Times New Roman" w:hAnsi="Times New Roman" w:cs="Times New Roman"/>
        </w:rPr>
      </w:pPr>
      <w:r w:rsidRPr="007E7AB4">
        <w:rPr>
          <w:rFonts w:ascii="Times New Roman" w:hAnsi="Times New Roman" w:cs="Times New Roman"/>
          <w:u w:val="single"/>
        </w:rPr>
        <w:t>Epistle</w:t>
      </w:r>
      <w:r w:rsidRPr="007E7AB4">
        <w:rPr>
          <w:rFonts w:ascii="Times New Roman" w:hAnsi="Times New Roman" w:cs="Times New Roman"/>
        </w:rPr>
        <w:t xml:space="preserve"> (2 Timothy 2:1-13). </w:t>
      </w:r>
      <w:r w:rsidR="00064BB9" w:rsidRPr="007E7AB4">
        <w:rPr>
          <w:rFonts w:ascii="Times New Roman" w:hAnsi="Times New Roman" w:cs="Times New Roman"/>
        </w:rPr>
        <w:t>This is being written when Paul was awaiting execution. Paul had taught and publicly affirmed Timothy’s calling as a pastor.  Timothy must now</w:t>
      </w:r>
      <w:r w:rsidR="00B700FF">
        <w:rPr>
          <w:rFonts w:ascii="Times New Roman" w:hAnsi="Times New Roman" w:cs="Times New Roman"/>
        </w:rPr>
        <w:t xml:space="preserve"> to</w:t>
      </w:r>
      <w:r w:rsidR="00064BB9" w:rsidRPr="007E7AB4">
        <w:rPr>
          <w:rFonts w:ascii="Times New Roman" w:hAnsi="Times New Roman" w:cs="Times New Roman"/>
        </w:rPr>
        <w:t xml:space="preserve"> teach and affirm other men who are qualified for the pastoral office. Toward that end Paul gives three examples for Timothy to follow: (1) a soldier who wants to please his commander; (2) an athlete who follows the rules of the game; and (3) a farmer who works hard. (CSB) Paul also urges an ongoing reflection upon God’s salvation story, which centers on the death and resurrection of Jesus. </w:t>
      </w:r>
    </w:p>
    <w:p w:rsidR="00522072" w:rsidRPr="007E7AB4" w:rsidRDefault="00064BB9" w:rsidP="007E7AB4">
      <w:pPr>
        <w:spacing w:line="240" w:lineRule="auto"/>
        <w:rPr>
          <w:rFonts w:ascii="Times New Roman" w:hAnsi="Times New Roman" w:cs="Times New Roman"/>
        </w:rPr>
      </w:pPr>
      <w:r w:rsidRPr="007E7AB4">
        <w:rPr>
          <w:rFonts w:ascii="Times New Roman" w:hAnsi="Times New Roman" w:cs="Times New Roman"/>
          <w:u w:val="single"/>
        </w:rPr>
        <w:t>Gospel</w:t>
      </w:r>
      <w:r w:rsidRPr="007E7AB4">
        <w:rPr>
          <w:rFonts w:ascii="Times New Roman" w:hAnsi="Times New Roman" w:cs="Times New Roman"/>
        </w:rPr>
        <w:t xml:space="preserve"> (Luke 17:11-19). </w:t>
      </w:r>
      <w:r w:rsidR="00025344" w:rsidRPr="007E7AB4">
        <w:rPr>
          <w:rFonts w:ascii="Times New Roman" w:hAnsi="Times New Roman" w:cs="Times New Roman"/>
        </w:rPr>
        <w:t xml:space="preserve">This takes place as Jesus in on His way to suffer, die and rise again. Luke is highlighting the fact that Jesus was deliberately going the long way to Jerusalem.  He wanted to minister to as many people as possible on his way to Jerusalem.  The phrase </w:t>
      </w:r>
      <w:bookmarkStart w:id="0" w:name="_GoBack"/>
      <w:r w:rsidR="00025344" w:rsidRPr="00B700FF">
        <w:rPr>
          <w:rFonts w:ascii="Times New Roman" w:hAnsi="Times New Roman" w:cs="Times New Roman"/>
          <w:i/>
        </w:rPr>
        <w:t>have pity on us</w:t>
      </w:r>
      <w:r w:rsidR="00025344" w:rsidRPr="007E7AB4">
        <w:rPr>
          <w:rFonts w:ascii="Times New Roman" w:hAnsi="Times New Roman" w:cs="Times New Roman"/>
        </w:rPr>
        <w:t xml:space="preserve"> </w:t>
      </w:r>
      <w:bookmarkEnd w:id="0"/>
      <w:r w:rsidR="00025344" w:rsidRPr="007E7AB4">
        <w:rPr>
          <w:rFonts w:ascii="Times New Roman" w:hAnsi="Times New Roman" w:cs="Times New Roman"/>
        </w:rPr>
        <w:t xml:space="preserve">is carried on in our present day (kyrie). </w:t>
      </w:r>
      <w:r w:rsidR="00025344" w:rsidRPr="007E7AB4">
        <w:rPr>
          <w:rFonts w:ascii="Times New Roman" w:eastAsia="Calibri" w:hAnsi="Times New Roman" w:cs="Times New Roman"/>
        </w:rPr>
        <w:t>Adopted in the Church’s liturgy as a cry for salvation.  (TLSB)</w:t>
      </w:r>
      <w:r w:rsidR="00522072" w:rsidRPr="007E7AB4">
        <w:rPr>
          <w:rFonts w:ascii="Times New Roman" w:eastAsia="Calibri" w:hAnsi="Times New Roman" w:cs="Times New Roman"/>
        </w:rPr>
        <w:t xml:space="preserve"> </w:t>
      </w:r>
      <w:r w:rsidR="00522072" w:rsidRPr="007E7AB4">
        <w:rPr>
          <w:rFonts w:ascii="Times New Roman" w:hAnsi="Times New Roman" w:cs="Times New Roman"/>
        </w:rPr>
        <w:t xml:space="preserve"> Normally Jews did not associate with Samaritans (Jn 4:9), but leprosy broke down social barriers. The healed Samaritan received an additional blessing from Jesus, his faith has saved him for eternity.</w:t>
      </w:r>
    </w:p>
    <w:p w:rsidR="00172D57" w:rsidRPr="007E7AB4" w:rsidRDefault="00172D57" w:rsidP="007E7AB4">
      <w:pPr>
        <w:spacing w:line="240" w:lineRule="auto"/>
        <w:rPr>
          <w:rFonts w:ascii="Times New Roman" w:hAnsi="Times New Roman" w:cs="Times New Roman"/>
          <w:i/>
        </w:rPr>
      </w:pPr>
      <w:r w:rsidRPr="007E7AB4">
        <w:rPr>
          <w:rFonts w:ascii="Times New Roman" w:hAnsi="Times New Roman" w:cs="Times New Roman"/>
          <w:i/>
        </w:rPr>
        <w:t xml:space="preserve">For more in-depth commentary on each reading, read the notes found after each text below.  </w:t>
      </w:r>
    </w:p>
    <w:p w:rsidR="00522072" w:rsidRPr="007E7AB4" w:rsidRDefault="00522072" w:rsidP="007E7AB4">
      <w:pPr>
        <w:spacing w:line="240" w:lineRule="auto"/>
        <w:jc w:val="center"/>
        <w:rPr>
          <w:rFonts w:ascii="Times New Roman" w:hAnsi="Times New Roman" w:cs="Times New Roman"/>
        </w:rPr>
      </w:pPr>
      <w:r w:rsidRPr="007E7AB4">
        <w:rPr>
          <w:rFonts w:ascii="Times New Roman" w:hAnsi="Times New Roman" w:cs="Times New Roman"/>
        </w:rPr>
        <w:t>OLD TESTAMENT – Ruth 1:1-19a</w:t>
      </w:r>
    </w:p>
    <w:p w:rsidR="00522072" w:rsidRPr="007E7AB4" w:rsidRDefault="00522072" w:rsidP="007E7AB4">
      <w:pPr>
        <w:spacing w:line="240" w:lineRule="auto"/>
        <w:rPr>
          <w:rFonts w:ascii="Times New Roman" w:hAnsi="Times New Roman" w:cs="Times New Roman"/>
          <w:b/>
        </w:rPr>
      </w:pPr>
      <w:r w:rsidRPr="007E7AB4">
        <w:rPr>
          <w:rFonts w:ascii="Times New Roman" w:hAnsi="Times New Roman" w:cs="Times New Roman"/>
          <w:b/>
        </w:rPr>
        <w:t xml:space="preserve">In the days when the judges ruled, </w:t>
      </w:r>
      <w:r w:rsidRPr="007E7AB4">
        <w:rPr>
          <w:rFonts w:ascii="Times New Roman" w:hAnsi="Times New Roman" w:cs="Times New Roman"/>
          <w:b/>
          <w:vertAlign w:val="superscript"/>
        </w:rPr>
        <w:t xml:space="preserve"> ﻿</w:t>
      </w:r>
      <w:r w:rsidRPr="007E7AB4">
        <w:rPr>
          <w:rFonts w:ascii="Times New Roman" w:hAnsi="Times New Roman" w:cs="Times New Roman"/>
          <w:b/>
        </w:rPr>
        <w:t xml:space="preserve"> there was a famine in the land, and a man from Bethlehem in Judah, together with his wife and two sons, went to live for a while in the country of Moab. </w:t>
      </w:r>
      <w:r w:rsidRPr="007E7AB4">
        <w:rPr>
          <w:rFonts w:ascii="Times New Roman" w:hAnsi="Times New Roman" w:cs="Times New Roman"/>
          <w:b/>
          <w:vertAlign w:val="superscript"/>
        </w:rPr>
        <w:t xml:space="preserve">﻿2﻿ </w:t>
      </w:r>
      <w:r w:rsidRPr="007E7AB4">
        <w:rPr>
          <w:rFonts w:ascii="Times New Roman" w:hAnsi="Times New Roman" w:cs="Times New Roman"/>
          <w:b/>
        </w:rPr>
        <w:t xml:space="preserve">The man’s name was Elimelech, his wife’s name Naomi, and the names of his two sons were Mahlon and Kilion. They were Ephrathites from Bethlehem, Judah. And they went to Moab and lived there. </w:t>
      </w:r>
      <w:r w:rsidRPr="007E7AB4">
        <w:rPr>
          <w:rFonts w:ascii="Times New Roman" w:hAnsi="Times New Roman" w:cs="Times New Roman"/>
          <w:b/>
          <w:vertAlign w:val="superscript"/>
        </w:rPr>
        <w:t xml:space="preserve">﻿3﻿ </w:t>
      </w:r>
      <w:r w:rsidRPr="007E7AB4">
        <w:rPr>
          <w:rFonts w:ascii="Times New Roman" w:hAnsi="Times New Roman" w:cs="Times New Roman"/>
          <w:b/>
        </w:rPr>
        <w:t xml:space="preserve">Now Elimelech, Naomi’s husband, died, and she was left with her two sons. </w:t>
      </w:r>
      <w:r w:rsidRPr="007E7AB4">
        <w:rPr>
          <w:rFonts w:ascii="Times New Roman" w:hAnsi="Times New Roman" w:cs="Times New Roman"/>
          <w:b/>
          <w:vertAlign w:val="superscript"/>
        </w:rPr>
        <w:t xml:space="preserve">﻿4﻿ </w:t>
      </w:r>
      <w:r w:rsidRPr="007E7AB4">
        <w:rPr>
          <w:rFonts w:ascii="Times New Roman" w:hAnsi="Times New Roman" w:cs="Times New Roman"/>
          <w:b/>
        </w:rPr>
        <w:t xml:space="preserve">They married Moabite women, one named Orpah and the other Ruth. After they had lived there about ten years, </w:t>
      </w:r>
      <w:r w:rsidRPr="007E7AB4">
        <w:rPr>
          <w:rFonts w:ascii="Times New Roman" w:hAnsi="Times New Roman" w:cs="Times New Roman"/>
          <w:b/>
          <w:vertAlign w:val="superscript"/>
        </w:rPr>
        <w:t xml:space="preserve">﻿5﻿ </w:t>
      </w:r>
      <w:r w:rsidRPr="007E7AB4">
        <w:rPr>
          <w:rFonts w:ascii="Times New Roman" w:hAnsi="Times New Roman" w:cs="Times New Roman"/>
          <w:b/>
        </w:rPr>
        <w:t xml:space="preserve">both Mahlon and Kilion also died, and Naomi was left without her two sons and her husband. </w:t>
      </w:r>
      <w:r w:rsidRPr="007E7AB4">
        <w:rPr>
          <w:rFonts w:ascii="Times New Roman" w:hAnsi="Times New Roman" w:cs="Times New Roman"/>
          <w:b/>
          <w:vertAlign w:val="superscript"/>
        </w:rPr>
        <w:t xml:space="preserve">﻿6﻿ </w:t>
      </w:r>
      <w:r w:rsidRPr="007E7AB4">
        <w:rPr>
          <w:rFonts w:ascii="Times New Roman" w:hAnsi="Times New Roman" w:cs="Times New Roman"/>
          <w:b/>
        </w:rPr>
        <w:t xml:space="preserve">When she heard in Moab that the LORD had come to the aid of his people by providing food for them, Naomi and her daughters-in-law prepared to return home from there. </w:t>
      </w:r>
      <w:r w:rsidRPr="007E7AB4">
        <w:rPr>
          <w:rFonts w:ascii="Times New Roman" w:hAnsi="Times New Roman" w:cs="Times New Roman"/>
          <w:b/>
          <w:vertAlign w:val="superscript"/>
        </w:rPr>
        <w:t xml:space="preserve">﻿7﻿ </w:t>
      </w:r>
      <w:r w:rsidRPr="007E7AB4">
        <w:rPr>
          <w:rFonts w:ascii="Times New Roman" w:hAnsi="Times New Roman" w:cs="Times New Roman"/>
          <w:b/>
        </w:rPr>
        <w:t xml:space="preserve">With her two daughters-in-law she left the place where she had been living and set out on the road that would take them back to the land of Judah. </w:t>
      </w:r>
      <w:r w:rsidRPr="007E7AB4">
        <w:rPr>
          <w:rFonts w:ascii="Times New Roman" w:hAnsi="Times New Roman" w:cs="Times New Roman"/>
          <w:b/>
          <w:vertAlign w:val="superscript"/>
        </w:rPr>
        <w:t xml:space="preserve">﻿8﻿ </w:t>
      </w:r>
      <w:r w:rsidRPr="007E7AB4">
        <w:rPr>
          <w:rFonts w:ascii="Times New Roman" w:hAnsi="Times New Roman" w:cs="Times New Roman"/>
          <w:b/>
        </w:rPr>
        <w:t xml:space="preserve">Then Naomi said to her two daughters-in-law, “Go back, each of you, to your mother’s home. May the LORD show kindness to you, as you have shown to your dead and to me. </w:t>
      </w:r>
      <w:r w:rsidRPr="007E7AB4">
        <w:rPr>
          <w:rFonts w:ascii="Times New Roman" w:hAnsi="Times New Roman" w:cs="Times New Roman"/>
          <w:b/>
          <w:vertAlign w:val="superscript"/>
        </w:rPr>
        <w:t xml:space="preserve">﻿9﻿ </w:t>
      </w:r>
      <w:r w:rsidRPr="007E7AB4">
        <w:rPr>
          <w:rFonts w:ascii="Times New Roman" w:hAnsi="Times New Roman" w:cs="Times New Roman"/>
          <w:b/>
        </w:rPr>
        <w:t xml:space="preserve">May the LORD grant that each of you will find rest in the home of another husband.” Then she kissed them and they wept aloud </w:t>
      </w:r>
      <w:r w:rsidRPr="007E7AB4">
        <w:rPr>
          <w:rFonts w:ascii="Times New Roman" w:hAnsi="Times New Roman" w:cs="Times New Roman"/>
          <w:b/>
          <w:vertAlign w:val="superscript"/>
        </w:rPr>
        <w:t xml:space="preserve">﻿10﻿ </w:t>
      </w:r>
      <w:r w:rsidRPr="007E7AB4">
        <w:rPr>
          <w:rFonts w:ascii="Times New Roman" w:hAnsi="Times New Roman" w:cs="Times New Roman"/>
          <w:b/>
        </w:rPr>
        <w:t xml:space="preserve">and said to her, “We will go back with you to your people.” </w:t>
      </w:r>
      <w:r w:rsidRPr="007E7AB4">
        <w:rPr>
          <w:rFonts w:ascii="Times New Roman" w:hAnsi="Times New Roman" w:cs="Times New Roman"/>
          <w:b/>
          <w:vertAlign w:val="superscript"/>
        </w:rPr>
        <w:t xml:space="preserve">﻿11﻿ </w:t>
      </w:r>
      <w:r w:rsidRPr="007E7AB4">
        <w:rPr>
          <w:rFonts w:ascii="Times New Roman" w:hAnsi="Times New Roman" w:cs="Times New Roman"/>
          <w:b/>
        </w:rPr>
        <w:t xml:space="preserve">But Naomi said, “Return home, my daughters. Why would you come with me? Am I going to have any more sons, who could become your husbands? </w:t>
      </w:r>
      <w:r w:rsidRPr="007E7AB4">
        <w:rPr>
          <w:rFonts w:ascii="Times New Roman" w:hAnsi="Times New Roman" w:cs="Times New Roman"/>
          <w:b/>
          <w:vertAlign w:val="superscript"/>
        </w:rPr>
        <w:t xml:space="preserve">﻿12﻿ </w:t>
      </w:r>
      <w:r w:rsidRPr="007E7AB4">
        <w:rPr>
          <w:rFonts w:ascii="Times New Roman" w:hAnsi="Times New Roman" w:cs="Times New Roman"/>
          <w:b/>
        </w:rPr>
        <w:t xml:space="preserve">Return home, my daughters; I am too old to have another husband. Even if I thought there was still hope for </w:t>
      </w:r>
      <w:r w:rsidRPr="007E7AB4">
        <w:rPr>
          <w:rFonts w:ascii="Times New Roman" w:hAnsi="Times New Roman" w:cs="Times New Roman"/>
          <w:b/>
        </w:rPr>
        <w:lastRenderedPageBreak/>
        <w:t xml:space="preserve">me—even if I had a husband tonight and then gave birth to sons— </w:t>
      </w:r>
      <w:r w:rsidRPr="007E7AB4">
        <w:rPr>
          <w:rFonts w:ascii="Times New Roman" w:hAnsi="Times New Roman" w:cs="Times New Roman"/>
          <w:b/>
          <w:vertAlign w:val="superscript"/>
        </w:rPr>
        <w:t xml:space="preserve">﻿13﻿ </w:t>
      </w:r>
      <w:r w:rsidRPr="007E7AB4">
        <w:rPr>
          <w:rFonts w:ascii="Times New Roman" w:hAnsi="Times New Roman" w:cs="Times New Roman"/>
          <w:b/>
        </w:rPr>
        <w:t xml:space="preserve">would you wait until they grew up? Would you remain unmarried for them? No, my daughters. It is more bitter for me than for you, because the LORD’s hand has gone out against me!” </w:t>
      </w:r>
      <w:r w:rsidRPr="007E7AB4">
        <w:rPr>
          <w:rFonts w:ascii="Times New Roman" w:hAnsi="Times New Roman" w:cs="Times New Roman"/>
          <w:b/>
          <w:vertAlign w:val="superscript"/>
        </w:rPr>
        <w:t xml:space="preserve">﻿14﻿ </w:t>
      </w:r>
      <w:r w:rsidRPr="007E7AB4">
        <w:rPr>
          <w:rFonts w:ascii="Times New Roman" w:hAnsi="Times New Roman" w:cs="Times New Roman"/>
          <w:b/>
        </w:rPr>
        <w:t xml:space="preserve">At this they wept again. Then Orpah kissed her mother-in-law good-by, but Ruth clung to her. </w:t>
      </w:r>
      <w:r w:rsidRPr="007E7AB4">
        <w:rPr>
          <w:rFonts w:ascii="Times New Roman" w:hAnsi="Times New Roman" w:cs="Times New Roman"/>
          <w:b/>
          <w:vertAlign w:val="superscript"/>
        </w:rPr>
        <w:t xml:space="preserve">﻿15﻿ </w:t>
      </w:r>
      <w:r w:rsidRPr="007E7AB4">
        <w:rPr>
          <w:rFonts w:ascii="Times New Roman" w:hAnsi="Times New Roman" w:cs="Times New Roman"/>
          <w:b/>
        </w:rPr>
        <w:t xml:space="preserve">“Look,” said Naomi, “your sister-in-law is going back to her people and her gods. Go back with her.” </w:t>
      </w:r>
      <w:r w:rsidRPr="007E7AB4">
        <w:rPr>
          <w:rFonts w:ascii="Times New Roman" w:hAnsi="Times New Roman" w:cs="Times New Roman"/>
          <w:b/>
          <w:vertAlign w:val="superscript"/>
        </w:rPr>
        <w:t xml:space="preserve">﻿16﻿ </w:t>
      </w:r>
      <w:r w:rsidRPr="007E7AB4">
        <w:rPr>
          <w:rFonts w:ascii="Times New Roman" w:hAnsi="Times New Roman" w:cs="Times New Roman"/>
          <w:b/>
        </w:rPr>
        <w:t xml:space="preserve">But Ruth replied, “Don’t urge me to leave you or to turn back from you. Where you go I will go, and where you stay I will stay. Your people will be my people and your God my God. </w:t>
      </w:r>
      <w:r w:rsidRPr="007E7AB4">
        <w:rPr>
          <w:rFonts w:ascii="Times New Roman" w:hAnsi="Times New Roman" w:cs="Times New Roman"/>
          <w:b/>
          <w:vertAlign w:val="superscript"/>
        </w:rPr>
        <w:t xml:space="preserve">﻿17﻿ </w:t>
      </w:r>
      <w:r w:rsidRPr="007E7AB4">
        <w:rPr>
          <w:rFonts w:ascii="Times New Roman" w:hAnsi="Times New Roman" w:cs="Times New Roman"/>
          <w:b/>
        </w:rPr>
        <w:t xml:space="preserve">Where you die I will die, and there I will be buried. May the LORD deal with me, be it ever so severely, if anything but death separates you and me.” </w:t>
      </w:r>
      <w:r w:rsidRPr="007E7AB4">
        <w:rPr>
          <w:rFonts w:ascii="Times New Roman" w:hAnsi="Times New Roman" w:cs="Times New Roman"/>
          <w:b/>
          <w:vertAlign w:val="superscript"/>
        </w:rPr>
        <w:t xml:space="preserve">﻿18﻿ </w:t>
      </w:r>
      <w:r w:rsidRPr="007E7AB4">
        <w:rPr>
          <w:rFonts w:ascii="Times New Roman" w:hAnsi="Times New Roman" w:cs="Times New Roman"/>
          <w:b/>
        </w:rPr>
        <w:t xml:space="preserve">When Naomi realized that Ruth was determined to go with her, she stopped urging her. </w:t>
      </w:r>
      <w:r w:rsidRPr="007E7AB4">
        <w:rPr>
          <w:rFonts w:ascii="Times New Roman" w:hAnsi="Times New Roman" w:cs="Times New Roman"/>
          <w:b/>
          <w:vertAlign w:val="superscript"/>
        </w:rPr>
        <w:t xml:space="preserve">﻿19﻿ </w:t>
      </w:r>
      <w:r w:rsidRPr="007E7AB4">
        <w:rPr>
          <w:rFonts w:ascii="Times New Roman" w:hAnsi="Times New Roman" w:cs="Times New Roman"/>
          <w:b/>
        </w:rPr>
        <w:t>So the two women went on until they came to Bethlehem.</w:t>
      </w:r>
    </w:p>
    <w:p w:rsidR="00522072" w:rsidRPr="007E7AB4" w:rsidRDefault="00522072" w:rsidP="007E7AB4">
      <w:pPr>
        <w:autoSpaceDE w:val="0"/>
        <w:autoSpaceDN w:val="0"/>
        <w:adjustRightInd w:val="0"/>
        <w:spacing w:line="240" w:lineRule="auto"/>
        <w:rPr>
          <w:rFonts w:ascii="Times New Roman" w:hAnsi="Times New Roman" w:cs="Times New Roman"/>
        </w:rPr>
      </w:pPr>
      <w:r w:rsidRPr="007E7AB4">
        <w:rPr>
          <w:rFonts w:ascii="Times New Roman" w:hAnsi="Times New Roman" w:cs="Times New Roman"/>
        </w:rPr>
        <w:t>To reach this area, Elimelech and his family had to journey on foot about a hundred miles from Bethlehem, going through the deep Jordan Rift around the north shore of the Dead Sea. This move put them outside of the area of both their faith and Israel’s Law, in a potentially precarious existence. Though not enjoying full rights as citizens, strangers would normally receive from their hosts essential protection. The family probably intended to stay in Moab only temporarily, without becoming integrated into the host people. (CC)</w:t>
      </w:r>
    </w:p>
    <w:p w:rsidR="00274165" w:rsidRPr="007E7AB4" w:rsidRDefault="00AA4820" w:rsidP="007E7AB4">
      <w:pPr>
        <w:spacing w:line="240" w:lineRule="auto"/>
        <w:rPr>
          <w:rFonts w:ascii="Times New Roman" w:hAnsi="Times New Roman" w:cs="Times New Roman"/>
        </w:rPr>
      </w:pPr>
      <w:r w:rsidRPr="007E7AB4">
        <w:rPr>
          <w:rFonts w:ascii="Times New Roman" w:hAnsi="Times New Roman" w:cs="Times New Roman"/>
        </w:rPr>
        <w:t>Orpah and Ruth were probably no older than teenagers, for youthful marriages were common. (CC)</w:t>
      </w:r>
    </w:p>
    <w:p w:rsidR="00AA4820" w:rsidRPr="007E7AB4" w:rsidRDefault="00AA4820" w:rsidP="007E7AB4">
      <w:pPr>
        <w:spacing w:line="240" w:lineRule="auto"/>
        <w:rPr>
          <w:rFonts w:ascii="Times New Roman" w:hAnsi="Times New Roman" w:cs="Times New Roman"/>
        </w:rPr>
      </w:pPr>
      <w:r w:rsidRPr="007E7AB4">
        <w:rPr>
          <w:rFonts w:ascii="Times New Roman" w:hAnsi="Times New Roman" w:cs="Times New Roman"/>
        </w:rPr>
        <w:t>The main point in Ruth is to show how God’s people, exemplified by faithful Naomi and Ruth the convert, react to adversity in dependence upon him, according to the theology of the cross.</w:t>
      </w:r>
    </w:p>
    <w:p w:rsidR="00AA4820" w:rsidRPr="007E7AB4" w:rsidRDefault="00AA4820" w:rsidP="007E7AB4">
      <w:pPr>
        <w:spacing w:line="240" w:lineRule="auto"/>
        <w:rPr>
          <w:rFonts w:ascii="Times New Roman" w:hAnsi="Times New Roman" w:cs="Times New Roman"/>
        </w:rPr>
      </w:pPr>
      <w:r w:rsidRPr="007E7AB4">
        <w:rPr>
          <w:rFonts w:ascii="Times New Roman" w:hAnsi="Times New Roman" w:cs="Times New Roman"/>
          <w:bCs/>
          <w:i/>
        </w:rPr>
        <w:t>1:6</w:t>
      </w:r>
      <w:r w:rsidRPr="007E7AB4">
        <w:rPr>
          <w:rFonts w:ascii="Times New Roman" w:hAnsi="Times New Roman" w:cs="Times New Roman"/>
        </w:rPr>
        <w:t xml:space="preserve"> </w:t>
      </w:r>
      <w:r w:rsidRPr="007E7AB4">
        <w:rPr>
          <w:rFonts w:ascii="Times New Roman" w:hAnsi="Times New Roman" w:cs="Times New Roman"/>
          <w:i/>
          <w:iCs/>
        </w:rPr>
        <w:t xml:space="preserve">the </w:t>
      </w:r>
      <w:r w:rsidRPr="007E7AB4">
        <w:rPr>
          <w:rFonts w:ascii="Times New Roman" w:hAnsi="Times New Roman" w:cs="Times New Roman"/>
          <w:i/>
          <w:iCs/>
          <w:smallCaps/>
        </w:rPr>
        <w:t>Lord</w:t>
      </w:r>
      <w:r w:rsidRPr="007E7AB4">
        <w:rPr>
          <w:rFonts w:ascii="Times New Roman" w:hAnsi="Times New Roman" w:cs="Times New Roman"/>
          <w:i/>
          <w:iCs/>
        </w:rPr>
        <w:t xml:space="preserve"> had come to the aid of his people.</w:t>
      </w:r>
      <w:r w:rsidRPr="007E7AB4">
        <w:rPr>
          <w:rFonts w:ascii="Times New Roman" w:hAnsi="Times New Roman" w:cs="Times New Roman"/>
        </w:rPr>
        <w:t xml:space="preserve"> God’s people see His providence in everything. God had remembered to give food, particularly to Bethlehem, “the house of bread.” (TLSB)</w:t>
      </w:r>
    </w:p>
    <w:p w:rsidR="00AA4820" w:rsidRPr="007E7AB4" w:rsidRDefault="00AA4820" w:rsidP="007E7AB4">
      <w:pPr>
        <w:spacing w:line="240" w:lineRule="auto"/>
        <w:rPr>
          <w:rFonts w:ascii="Times New Roman" w:hAnsi="Times New Roman" w:cs="Times New Roman"/>
        </w:rPr>
      </w:pPr>
      <w:r w:rsidRPr="007E7AB4">
        <w:rPr>
          <w:rFonts w:ascii="Times New Roman" w:hAnsi="Times New Roman" w:cs="Times New Roman"/>
          <w:bCs/>
          <w:i/>
        </w:rPr>
        <w:t>1:11</w:t>
      </w:r>
      <w:r w:rsidRPr="007E7AB4">
        <w:rPr>
          <w:rFonts w:ascii="Times New Roman" w:hAnsi="Times New Roman" w:cs="Times New Roman"/>
        </w:rPr>
        <w:t xml:space="preserve"> </w:t>
      </w:r>
      <w:r w:rsidRPr="007E7AB4">
        <w:rPr>
          <w:rFonts w:ascii="Times New Roman" w:hAnsi="Times New Roman" w:cs="Times New Roman"/>
          <w:i/>
          <w:iCs/>
        </w:rPr>
        <w:t>sons, who could become your husbands.</w:t>
      </w:r>
      <w:r w:rsidRPr="007E7AB4">
        <w:rPr>
          <w:rFonts w:ascii="Times New Roman" w:hAnsi="Times New Roman" w:cs="Times New Roman"/>
        </w:rPr>
        <w:t xml:space="preserve"> Naomi alludes to the Israelite law (Dt 25:5–6) regarding levirate marriage</w:t>
      </w:r>
      <w:r w:rsidR="00197C3C" w:rsidRPr="007E7AB4">
        <w:rPr>
          <w:rFonts w:ascii="Times New Roman" w:hAnsi="Times New Roman" w:cs="Times New Roman"/>
        </w:rPr>
        <w:t xml:space="preserve"> </w:t>
      </w:r>
      <w:r w:rsidRPr="007E7AB4">
        <w:rPr>
          <w:rFonts w:ascii="Times New Roman" w:hAnsi="Times New Roman" w:cs="Times New Roman"/>
        </w:rPr>
        <w:t>which was given to protect the widow and guarantee continuance of the family line.</w:t>
      </w:r>
      <w:r w:rsidRPr="007E7AB4">
        <w:rPr>
          <w:rFonts w:ascii="Times New Roman" w:hAnsi="Times New Roman" w:cs="Times New Roman"/>
          <w:bCs/>
          <w:szCs w:val="28"/>
        </w:rPr>
        <w:t xml:space="preserve"> (CSB)</w:t>
      </w:r>
    </w:p>
    <w:p w:rsidR="00197C3C" w:rsidRPr="007E7AB4" w:rsidRDefault="00197C3C" w:rsidP="007E7AB4">
      <w:pPr>
        <w:spacing w:line="240" w:lineRule="auto"/>
        <w:rPr>
          <w:rFonts w:ascii="Times New Roman" w:hAnsi="Times New Roman" w:cs="Times New Roman"/>
        </w:rPr>
      </w:pPr>
      <w:r w:rsidRPr="007E7AB4">
        <w:rPr>
          <w:rFonts w:ascii="Times New Roman" w:hAnsi="Times New Roman" w:cs="Times New Roman"/>
          <w:bCs/>
          <w:i/>
        </w:rPr>
        <w:t>1:15</w:t>
      </w:r>
      <w:r w:rsidRPr="007E7AB4">
        <w:rPr>
          <w:rFonts w:ascii="Times New Roman" w:hAnsi="Times New Roman" w:cs="Times New Roman"/>
        </w:rPr>
        <w:t xml:space="preserve"> </w:t>
      </w:r>
      <w:r w:rsidRPr="007E7AB4">
        <w:rPr>
          <w:rFonts w:ascii="Times New Roman" w:hAnsi="Times New Roman" w:cs="Times New Roman"/>
          <w:i/>
          <w:iCs/>
        </w:rPr>
        <w:t>her gods.</w:t>
      </w:r>
      <w:r w:rsidRPr="007E7AB4">
        <w:rPr>
          <w:rFonts w:ascii="Times New Roman" w:hAnsi="Times New Roman" w:cs="Times New Roman"/>
        </w:rPr>
        <w:t xml:space="preserve"> Orpah had believed and worshiped as her husband did. She now renounced her faith in the God of Israel, thinking she could better care for herself than could the Lord. (TLSB)</w:t>
      </w:r>
    </w:p>
    <w:p w:rsidR="00197C3C" w:rsidRPr="007E7AB4" w:rsidRDefault="00197C3C" w:rsidP="007E7AB4">
      <w:pPr>
        <w:spacing w:line="240" w:lineRule="auto"/>
        <w:rPr>
          <w:rFonts w:ascii="Times New Roman" w:hAnsi="Times New Roman" w:cs="Times New Roman"/>
        </w:rPr>
      </w:pPr>
      <w:r w:rsidRPr="007E7AB4">
        <w:rPr>
          <w:rFonts w:ascii="Times New Roman" w:hAnsi="Times New Roman" w:cs="Times New Roman"/>
          <w:bCs/>
          <w:i/>
        </w:rPr>
        <w:t xml:space="preserve">1:19 whole town was stirred. </w:t>
      </w:r>
      <w:r w:rsidRPr="007E7AB4">
        <w:rPr>
          <w:rFonts w:ascii="Times New Roman" w:hAnsi="Times New Roman" w:cs="Times New Roman"/>
        </w:rPr>
        <w:t>More than 10 years had passed since Naomi had left in far better circumstances than when she returned (v 4). (TLSB)</w:t>
      </w:r>
    </w:p>
    <w:p w:rsidR="00197C3C" w:rsidRPr="007E7AB4" w:rsidRDefault="00197C3C" w:rsidP="007E7AB4">
      <w:pPr>
        <w:spacing w:after="0" w:line="240" w:lineRule="auto"/>
        <w:jc w:val="center"/>
        <w:rPr>
          <w:rFonts w:ascii="Times New Roman" w:hAnsi="Times New Roman" w:cs="Times New Roman"/>
        </w:rPr>
      </w:pPr>
      <w:r w:rsidRPr="007E7AB4">
        <w:rPr>
          <w:rFonts w:ascii="Times New Roman" w:hAnsi="Times New Roman" w:cs="Times New Roman"/>
        </w:rPr>
        <w:t>EPISTLE – 2 Timothy 2:1-13</w:t>
      </w:r>
    </w:p>
    <w:p w:rsidR="00197C3C" w:rsidRPr="007E7AB4" w:rsidRDefault="00197C3C" w:rsidP="007E7AB4">
      <w:pPr>
        <w:spacing w:line="240" w:lineRule="auto"/>
        <w:rPr>
          <w:rFonts w:ascii="Times New Roman" w:hAnsi="Times New Roman" w:cs="Times New Roman"/>
          <w:b/>
        </w:rPr>
      </w:pPr>
      <w:r w:rsidRPr="007E7AB4">
        <w:rPr>
          <w:rFonts w:ascii="Times New Roman" w:hAnsi="Times New Roman" w:cs="Times New Roman"/>
          <w:b/>
        </w:rPr>
        <w:t xml:space="preserve">You then, my son, be strong in the grace that is in Christ Jesus. </w:t>
      </w:r>
      <w:r w:rsidRPr="007E7AB4">
        <w:rPr>
          <w:rFonts w:ascii="Times New Roman" w:hAnsi="Times New Roman" w:cs="Times New Roman"/>
          <w:b/>
          <w:vertAlign w:val="superscript"/>
        </w:rPr>
        <w:t xml:space="preserve">﻿2﻿ </w:t>
      </w:r>
      <w:r w:rsidRPr="007E7AB4">
        <w:rPr>
          <w:rFonts w:ascii="Times New Roman" w:hAnsi="Times New Roman" w:cs="Times New Roman"/>
          <w:b/>
        </w:rPr>
        <w:t xml:space="preserve">And the things you have heard me say in the presence of many witnesses entrust to reliable men who will also be qualified to teach others. </w:t>
      </w:r>
      <w:r w:rsidRPr="007E7AB4">
        <w:rPr>
          <w:rFonts w:ascii="Times New Roman" w:hAnsi="Times New Roman" w:cs="Times New Roman"/>
          <w:b/>
          <w:vertAlign w:val="superscript"/>
        </w:rPr>
        <w:t xml:space="preserve">﻿3﻿ </w:t>
      </w:r>
      <w:r w:rsidRPr="007E7AB4">
        <w:rPr>
          <w:rFonts w:ascii="Times New Roman" w:hAnsi="Times New Roman" w:cs="Times New Roman"/>
          <w:b/>
        </w:rPr>
        <w:t xml:space="preserve">Endure hardship with us like a good soldier of Christ Jesus. </w:t>
      </w:r>
      <w:r w:rsidRPr="007E7AB4">
        <w:rPr>
          <w:rFonts w:ascii="Times New Roman" w:hAnsi="Times New Roman" w:cs="Times New Roman"/>
          <w:b/>
          <w:vertAlign w:val="superscript"/>
        </w:rPr>
        <w:t xml:space="preserve">﻿4﻿ </w:t>
      </w:r>
      <w:r w:rsidRPr="007E7AB4">
        <w:rPr>
          <w:rFonts w:ascii="Times New Roman" w:hAnsi="Times New Roman" w:cs="Times New Roman"/>
          <w:b/>
        </w:rPr>
        <w:t xml:space="preserve">No one serving as a soldier gets involved in civilian affairs—he wants to please his commanding officer. </w:t>
      </w:r>
      <w:r w:rsidRPr="007E7AB4">
        <w:rPr>
          <w:rFonts w:ascii="Times New Roman" w:hAnsi="Times New Roman" w:cs="Times New Roman"/>
          <w:b/>
          <w:vertAlign w:val="superscript"/>
        </w:rPr>
        <w:t xml:space="preserve">﻿5﻿ </w:t>
      </w:r>
      <w:r w:rsidRPr="007E7AB4">
        <w:rPr>
          <w:rFonts w:ascii="Times New Roman" w:hAnsi="Times New Roman" w:cs="Times New Roman"/>
          <w:b/>
        </w:rPr>
        <w:t xml:space="preserve">Similarly, if anyone competes as an athlete, he does not receive the victor’s crown unless he competes according to the rules. </w:t>
      </w:r>
      <w:r w:rsidRPr="007E7AB4">
        <w:rPr>
          <w:rFonts w:ascii="Times New Roman" w:hAnsi="Times New Roman" w:cs="Times New Roman"/>
          <w:b/>
          <w:vertAlign w:val="superscript"/>
        </w:rPr>
        <w:t xml:space="preserve">﻿6﻿ </w:t>
      </w:r>
      <w:r w:rsidRPr="007E7AB4">
        <w:rPr>
          <w:rFonts w:ascii="Times New Roman" w:hAnsi="Times New Roman" w:cs="Times New Roman"/>
          <w:b/>
        </w:rPr>
        <w:t xml:space="preserve">The hardworking farmer should be the first to receive a share of the crops. </w:t>
      </w:r>
      <w:r w:rsidRPr="007E7AB4">
        <w:rPr>
          <w:rFonts w:ascii="Times New Roman" w:hAnsi="Times New Roman" w:cs="Times New Roman"/>
          <w:b/>
          <w:vertAlign w:val="superscript"/>
        </w:rPr>
        <w:t xml:space="preserve">﻿7﻿ </w:t>
      </w:r>
      <w:r w:rsidRPr="007E7AB4">
        <w:rPr>
          <w:rFonts w:ascii="Times New Roman" w:hAnsi="Times New Roman" w:cs="Times New Roman"/>
          <w:b/>
        </w:rPr>
        <w:t xml:space="preserve">Reflect on what I am saying, for the Lord will give you insight into all this. </w:t>
      </w:r>
      <w:r w:rsidRPr="007E7AB4">
        <w:rPr>
          <w:rFonts w:ascii="Times New Roman" w:hAnsi="Times New Roman" w:cs="Times New Roman"/>
          <w:b/>
          <w:vertAlign w:val="superscript"/>
        </w:rPr>
        <w:t xml:space="preserve">﻿8﻿ </w:t>
      </w:r>
      <w:r w:rsidRPr="007E7AB4">
        <w:rPr>
          <w:rFonts w:ascii="Times New Roman" w:hAnsi="Times New Roman" w:cs="Times New Roman"/>
          <w:b/>
        </w:rPr>
        <w:t xml:space="preserve">Remember Jesus Christ, raised from the dead, descended from David. This is my gospel, </w:t>
      </w:r>
      <w:r w:rsidRPr="007E7AB4">
        <w:rPr>
          <w:rFonts w:ascii="Times New Roman" w:hAnsi="Times New Roman" w:cs="Times New Roman"/>
          <w:b/>
          <w:vertAlign w:val="superscript"/>
        </w:rPr>
        <w:t xml:space="preserve">﻿9﻿ </w:t>
      </w:r>
      <w:r w:rsidRPr="007E7AB4">
        <w:rPr>
          <w:rFonts w:ascii="Times New Roman" w:hAnsi="Times New Roman" w:cs="Times New Roman"/>
          <w:b/>
        </w:rPr>
        <w:t xml:space="preserve">for which I am suffering even to the point of being chained like a criminal. But God’s word is not chained. </w:t>
      </w:r>
      <w:r w:rsidRPr="007E7AB4">
        <w:rPr>
          <w:rFonts w:ascii="Times New Roman" w:hAnsi="Times New Roman" w:cs="Times New Roman"/>
          <w:b/>
          <w:vertAlign w:val="superscript"/>
        </w:rPr>
        <w:t xml:space="preserve">﻿10﻿ </w:t>
      </w:r>
      <w:r w:rsidRPr="007E7AB4">
        <w:rPr>
          <w:rFonts w:ascii="Times New Roman" w:hAnsi="Times New Roman" w:cs="Times New Roman"/>
          <w:b/>
        </w:rPr>
        <w:t xml:space="preserve">Therefore I endure everything for the sake of the elect, that they too may obtain the salvation that is in Christ Jesus, with eternal glory. </w:t>
      </w:r>
      <w:r w:rsidRPr="007E7AB4">
        <w:rPr>
          <w:rFonts w:ascii="Times New Roman" w:hAnsi="Times New Roman" w:cs="Times New Roman"/>
          <w:b/>
          <w:vertAlign w:val="superscript"/>
        </w:rPr>
        <w:t xml:space="preserve">﻿11﻿ </w:t>
      </w:r>
      <w:r w:rsidRPr="007E7AB4">
        <w:rPr>
          <w:rFonts w:ascii="Times New Roman" w:hAnsi="Times New Roman" w:cs="Times New Roman"/>
          <w:b/>
        </w:rPr>
        <w:t xml:space="preserve">Here is a trustworthy saying: If we died with him, we will also live with him; </w:t>
      </w:r>
      <w:r w:rsidRPr="007E7AB4">
        <w:rPr>
          <w:rFonts w:ascii="Times New Roman" w:hAnsi="Times New Roman" w:cs="Times New Roman"/>
          <w:b/>
          <w:vertAlign w:val="superscript"/>
        </w:rPr>
        <w:t xml:space="preserve">﻿12﻿ </w:t>
      </w:r>
      <w:r w:rsidRPr="007E7AB4">
        <w:rPr>
          <w:rFonts w:ascii="Times New Roman" w:hAnsi="Times New Roman" w:cs="Times New Roman"/>
          <w:b/>
        </w:rPr>
        <w:t xml:space="preserve">if we endure, we will also reign with him. If we disown him, he will also disown us; </w:t>
      </w:r>
      <w:r w:rsidRPr="007E7AB4">
        <w:rPr>
          <w:rFonts w:ascii="Times New Roman" w:hAnsi="Times New Roman" w:cs="Times New Roman"/>
          <w:b/>
          <w:vertAlign w:val="superscript"/>
        </w:rPr>
        <w:t xml:space="preserve">﻿13﻿ </w:t>
      </w:r>
      <w:r w:rsidRPr="007E7AB4">
        <w:rPr>
          <w:rFonts w:ascii="Times New Roman" w:hAnsi="Times New Roman" w:cs="Times New Roman"/>
          <w:b/>
        </w:rPr>
        <w:t xml:space="preserve">if we are faithless, he will remain faithful, for he cannot disown himself. </w:t>
      </w:r>
    </w:p>
    <w:p w:rsidR="00197C3C" w:rsidRPr="007E7AB4" w:rsidRDefault="00197C3C" w:rsidP="007E7AB4">
      <w:pPr>
        <w:spacing w:before="100" w:beforeAutospacing="1" w:after="100" w:afterAutospacing="1" w:line="240" w:lineRule="auto"/>
        <w:rPr>
          <w:rFonts w:ascii="Times New Roman" w:hAnsi="Times New Roman" w:cs="Times New Roman"/>
        </w:rPr>
      </w:pPr>
      <w:r w:rsidRPr="007E7AB4">
        <w:rPr>
          <w:rFonts w:ascii="Times New Roman" w:hAnsi="Times New Roman" w:cs="Times New Roman"/>
          <w:bCs/>
          <w:i/>
        </w:rPr>
        <w:t>2:7</w:t>
      </w:r>
      <w:r w:rsidRPr="007E7AB4">
        <w:rPr>
          <w:rFonts w:ascii="Times New Roman" w:hAnsi="Times New Roman" w:cs="Times New Roman"/>
          <w:b/>
          <w:bCs/>
        </w:rPr>
        <w:t xml:space="preserve"> </w:t>
      </w:r>
      <w:r w:rsidRPr="007E7AB4">
        <w:rPr>
          <w:rFonts w:ascii="Times New Roman" w:hAnsi="Times New Roman" w:cs="Times New Roman"/>
          <w:i/>
        </w:rPr>
        <w:t>give you understanding</w:t>
      </w:r>
      <w:r w:rsidRPr="007E7AB4">
        <w:rPr>
          <w:rFonts w:ascii="Times New Roman" w:hAnsi="Times New Roman" w:cs="Times New Roman"/>
        </w:rPr>
        <w:t>. Working through His Word, the Lord opens eyes (Ps 119:18) and minds (cf Lk 24:45) to understand the Scriptures. (TLSB)</w:t>
      </w:r>
    </w:p>
    <w:p w:rsidR="007E7AB4" w:rsidRPr="007E7AB4" w:rsidRDefault="00197C3C" w:rsidP="007E7AB4">
      <w:pPr>
        <w:spacing w:line="240" w:lineRule="auto"/>
        <w:rPr>
          <w:rFonts w:ascii="Times New Roman" w:hAnsi="Times New Roman" w:cs="Times New Roman"/>
        </w:rPr>
      </w:pPr>
      <w:r w:rsidRPr="007E7AB4">
        <w:rPr>
          <w:rFonts w:ascii="Times New Roman" w:hAnsi="Times New Roman" w:cs="Times New Roman"/>
          <w:bCs/>
          <w:i/>
        </w:rPr>
        <w:t>2:9 I am suffering…</w:t>
      </w:r>
      <w:r w:rsidRPr="007E7AB4">
        <w:rPr>
          <w:rFonts w:ascii="Times New Roman" w:hAnsi="Times New Roman" w:cs="Times New Roman"/>
          <w:i/>
        </w:rPr>
        <w:t>bound with chains</w:t>
      </w:r>
      <w:r w:rsidRPr="007E7AB4">
        <w:rPr>
          <w:rFonts w:ascii="Times New Roman" w:hAnsi="Times New Roman" w:cs="Times New Roman"/>
        </w:rPr>
        <w:t xml:space="preserve">. Not merely under house arrest, as in Ac 28:30, but in a dungeon. </w:t>
      </w:r>
      <w:r w:rsidR="007E7AB4" w:rsidRPr="007E7AB4">
        <w:rPr>
          <w:rFonts w:ascii="Times New Roman" w:hAnsi="Times New Roman" w:cs="Times New Roman"/>
        </w:rPr>
        <w:t xml:space="preserve"> (TLSB)</w:t>
      </w:r>
    </w:p>
    <w:p w:rsidR="00197C3C" w:rsidRPr="007E7AB4" w:rsidRDefault="007E7AB4" w:rsidP="007E7AB4">
      <w:pPr>
        <w:spacing w:line="240" w:lineRule="auto"/>
        <w:rPr>
          <w:rFonts w:ascii="Times New Roman" w:hAnsi="Times New Roman" w:cs="Times New Roman"/>
        </w:rPr>
      </w:pPr>
      <w:r w:rsidRPr="007E7AB4">
        <w:rPr>
          <w:rFonts w:ascii="Times New Roman" w:hAnsi="Times New Roman" w:cs="Times New Roman"/>
          <w:i/>
        </w:rPr>
        <w:t xml:space="preserve">2:9 </w:t>
      </w:r>
      <w:r w:rsidR="00197C3C" w:rsidRPr="007E7AB4">
        <w:rPr>
          <w:rFonts w:ascii="Times New Roman" w:hAnsi="Times New Roman" w:cs="Times New Roman"/>
          <w:i/>
        </w:rPr>
        <w:t>not bound!</w:t>
      </w:r>
      <w:r w:rsidR="00197C3C" w:rsidRPr="007E7AB4">
        <w:rPr>
          <w:rFonts w:ascii="Times New Roman" w:hAnsi="Times New Roman" w:cs="Times New Roman"/>
        </w:rPr>
        <w:t xml:space="preserve"> The living and active Word (Heb 4:12) cannot be imprisoned or chained—it accomplishes God’s desires (Is 55:11). (TLSB)</w:t>
      </w:r>
    </w:p>
    <w:p w:rsidR="007E7AB4" w:rsidRPr="007E7AB4" w:rsidRDefault="007E7AB4" w:rsidP="007E7AB4">
      <w:pPr>
        <w:spacing w:line="240" w:lineRule="auto"/>
        <w:rPr>
          <w:rFonts w:ascii="Times New Roman" w:hAnsi="Times New Roman" w:cs="Times New Roman"/>
        </w:rPr>
      </w:pPr>
      <w:r w:rsidRPr="007E7AB4">
        <w:rPr>
          <w:rFonts w:ascii="Times New Roman" w:hAnsi="Times New Roman" w:cs="Times New Roman"/>
          <w:i/>
        </w:rPr>
        <w:t>2:13 He will remain faithful.</w:t>
      </w:r>
      <w:r w:rsidRPr="007E7AB4">
        <w:rPr>
          <w:rFonts w:ascii="Times New Roman" w:hAnsi="Times New Roman" w:cs="Times New Roman"/>
        </w:rPr>
        <w:t xml:space="preserve"> God remains true to himself.  He is love.  He will remain faithful even if we are not. (Concordia Pulpit Resources – Volume 2, Part 4)</w:t>
      </w:r>
    </w:p>
    <w:p w:rsidR="007E7AB4" w:rsidRPr="007E7AB4" w:rsidRDefault="007E7AB4" w:rsidP="007E7AB4">
      <w:pPr>
        <w:spacing w:after="0" w:line="240" w:lineRule="auto"/>
        <w:jc w:val="center"/>
        <w:rPr>
          <w:rFonts w:ascii="Times New Roman" w:hAnsi="Times New Roman" w:cs="Times New Roman"/>
        </w:rPr>
      </w:pPr>
      <w:r w:rsidRPr="007E7AB4">
        <w:rPr>
          <w:rFonts w:ascii="Times New Roman" w:hAnsi="Times New Roman" w:cs="Times New Roman"/>
        </w:rPr>
        <w:t>GOSPEL – Luke 17:11-19</w:t>
      </w:r>
    </w:p>
    <w:p w:rsidR="007E7AB4" w:rsidRPr="007E7AB4" w:rsidRDefault="007E7AB4" w:rsidP="007E7AB4">
      <w:pPr>
        <w:spacing w:line="240" w:lineRule="auto"/>
        <w:rPr>
          <w:rFonts w:ascii="Times New Roman" w:hAnsi="Times New Roman" w:cs="Times New Roman"/>
          <w:b/>
        </w:rPr>
      </w:pPr>
      <w:r w:rsidRPr="007E7AB4">
        <w:rPr>
          <w:rFonts w:ascii="Times New Roman" w:hAnsi="Times New Roman" w:cs="Times New Roman"/>
          <w:b/>
          <w:vertAlign w:val="superscript"/>
        </w:rPr>
        <w:t xml:space="preserve">11﻿ </w:t>
      </w:r>
      <w:r w:rsidRPr="007E7AB4">
        <w:rPr>
          <w:rFonts w:ascii="Times New Roman" w:hAnsi="Times New Roman" w:cs="Times New Roman"/>
          <w:b/>
        </w:rPr>
        <w:t xml:space="preserve">Now on his way to Jerusalem, Jesus traveled along the border between Samaria and Galilee. </w:t>
      </w:r>
      <w:r w:rsidRPr="007E7AB4">
        <w:rPr>
          <w:rFonts w:ascii="Times New Roman" w:hAnsi="Times New Roman" w:cs="Times New Roman"/>
          <w:b/>
          <w:vertAlign w:val="superscript"/>
        </w:rPr>
        <w:t xml:space="preserve">﻿12﻿ </w:t>
      </w:r>
      <w:r w:rsidRPr="007E7AB4">
        <w:rPr>
          <w:rFonts w:ascii="Times New Roman" w:hAnsi="Times New Roman" w:cs="Times New Roman"/>
          <w:b/>
        </w:rPr>
        <w:t xml:space="preserve">As he was going into a village, ten men who had leprosy met him. They stood at a distance </w:t>
      </w:r>
      <w:r w:rsidRPr="007E7AB4">
        <w:rPr>
          <w:rFonts w:ascii="Times New Roman" w:hAnsi="Times New Roman" w:cs="Times New Roman"/>
          <w:b/>
          <w:vertAlign w:val="superscript"/>
        </w:rPr>
        <w:t xml:space="preserve">﻿13﻿ </w:t>
      </w:r>
      <w:r w:rsidRPr="007E7AB4">
        <w:rPr>
          <w:rFonts w:ascii="Times New Roman" w:hAnsi="Times New Roman" w:cs="Times New Roman"/>
          <w:b/>
        </w:rPr>
        <w:t xml:space="preserve">and called out in a loud voice, “Jesus, Master, have pity on us!” </w:t>
      </w:r>
      <w:r w:rsidRPr="007E7AB4">
        <w:rPr>
          <w:rFonts w:ascii="Times New Roman" w:hAnsi="Times New Roman" w:cs="Times New Roman"/>
          <w:b/>
          <w:vertAlign w:val="superscript"/>
        </w:rPr>
        <w:t xml:space="preserve">﻿14﻿ </w:t>
      </w:r>
      <w:r w:rsidRPr="007E7AB4">
        <w:rPr>
          <w:rFonts w:ascii="Times New Roman" w:hAnsi="Times New Roman" w:cs="Times New Roman"/>
          <w:b/>
        </w:rPr>
        <w:t xml:space="preserve">When he saw them, he said, “Go, show yourselves to the priests.” And as they went, they were cleansed. </w:t>
      </w:r>
      <w:r w:rsidRPr="007E7AB4">
        <w:rPr>
          <w:rFonts w:ascii="Times New Roman" w:hAnsi="Times New Roman" w:cs="Times New Roman"/>
          <w:b/>
          <w:vertAlign w:val="superscript"/>
        </w:rPr>
        <w:t xml:space="preserve">﻿15﻿ </w:t>
      </w:r>
      <w:r w:rsidRPr="007E7AB4">
        <w:rPr>
          <w:rFonts w:ascii="Times New Roman" w:hAnsi="Times New Roman" w:cs="Times New Roman"/>
          <w:b/>
        </w:rPr>
        <w:t xml:space="preserve">One of them, when he saw he was healed, came back, praising God in a loud voice. </w:t>
      </w:r>
      <w:r w:rsidRPr="007E7AB4">
        <w:rPr>
          <w:rFonts w:ascii="Times New Roman" w:hAnsi="Times New Roman" w:cs="Times New Roman"/>
          <w:b/>
          <w:vertAlign w:val="superscript"/>
        </w:rPr>
        <w:t xml:space="preserve">﻿16﻿ </w:t>
      </w:r>
      <w:r w:rsidRPr="007E7AB4">
        <w:rPr>
          <w:rFonts w:ascii="Times New Roman" w:hAnsi="Times New Roman" w:cs="Times New Roman"/>
          <w:b/>
        </w:rPr>
        <w:t xml:space="preserve">He threw himself at Jesus’ feet and thanked him—and he was a Samaritan. </w:t>
      </w:r>
      <w:r w:rsidRPr="007E7AB4">
        <w:rPr>
          <w:rFonts w:ascii="Times New Roman" w:hAnsi="Times New Roman" w:cs="Times New Roman"/>
          <w:b/>
          <w:vertAlign w:val="superscript"/>
        </w:rPr>
        <w:t xml:space="preserve">﻿17﻿ </w:t>
      </w:r>
      <w:r w:rsidRPr="007E7AB4">
        <w:rPr>
          <w:rFonts w:ascii="Times New Roman" w:hAnsi="Times New Roman" w:cs="Times New Roman"/>
          <w:b/>
        </w:rPr>
        <w:t xml:space="preserve">Jesus asked, “Were not all ten cleansed? Where are the other nine? </w:t>
      </w:r>
      <w:r w:rsidRPr="007E7AB4">
        <w:rPr>
          <w:rFonts w:ascii="Times New Roman" w:hAnsi="Times New Roman" w:cs="Times New Roman"/>
          <w:b/>
          <w:vertAlign w:val="superscript"/>
        </w:rPr>
        <w:t xml:space="preserve">﻿18﻿ </w:t>
      </w:r>
      <w:r w:rsidRPr="007E7AB4">
        <w:rPr>
          <w:rFonts w:ascii="Times New Roman" w:hAnsi="Times New Roman" w:cs="Times New Roman"/>
          <w:b/>
        </w:rPr>
        <w:t xml:space="preserve">Was no one found to return and give praise to God except this foreigner?” </w:t>
      </w:r>
      <w:r w:rsidRPr="007E7AB4">
        <w:rPr>
          <w:rFonts w:ascii="Times New Roman" w:hAnsi="Times New Roman" w:cs="Times New Roman"/>
          <w:b/>
          <w:vertAlign w:val="superscript"/>
        </w:rPr>
        <w:t xml:space="preserve">﻿19﻿ </w:t>
      </w:r>
      <w:r w:rsidRPr="007E7AB4">
        <w:rPr>
          <w:rFonts w:ascii="Times New Roman" w:hAnsi="Times New Roman" w:cs="Times New Roman"/>
          <w:b/>
        </w:rPr>
        <w:t xml:space="preserve">Then he said to him, “Rise and go; your faith has made you well.” </w:t>
      </w:r>
    </w:p>
    <w:p w:rsidR="007E7AB4" w:rsidRPr="005A1BED" w:rsidRDefault="007E7AB4" w:rsidP="007E7AB4">
      <w:pPr>
        <w:spacing w:line="240" w:lineRule="auto"/>
        <w:rPr>
          <w:rFonts w:ascii="Times New Roman" w:hAnsi="Times New Roman" w:cs="Times New Roman"/>
        </w:rPr>
      </w:pPr>
      <w:r w:rsidRPr="005A1BED">
        <w:rPr>
          <w:rFonts w:ascii="Times New Roman" w:hAnsi="Times New Roman" w:cs="Times New Roman"/>
          <w:i/>
          <w:iCs/>
        </w:rPr>
        <w:t>17:11border between Samaria and Galilee.</w:t>
      </w:r>
      <w:r w:rsidRPr="005A1BED">
        <w:rPr>
          <w:rFonts w:ascii="Times New Roman" w:hAnsi="Times New Roman" w:cs="Times New Roman"/>
        </w:rPr>
        <w:t xml:space="preserve"> From this point Jesus seems to have journeyed to Perea, where he ministered on his way south to Jerusalem. (CSB)</w:t>
      </w:r>
    </w:p>
    <w:p w:rsidR="007E7AB4" w:rsidRPr="005A1BED" w:rsidRDefault="007E7AB4" w:rsidP="007E7AB4">
      <w:pPr>
        <w:spacing w:line="240" w:lineRule="auto"/>
        <w:rPr>
          <w:rFonts w:ascii="Times New Roman" w:hAnsi="Times New Roman" w:cs="Times New Roman"/>
        </w:rPr>
      </w:pPr>
      <w:r w:rsidRPr="005A1BED">
        <w:rPr>
          <w:rFonts w:ascii="Times New Roman" w:hAnsi="Times New Roman" w:cs="Times New Roman"/>
          <w:i/>
        </w:rPr>
        <w:t>17:12 into the village.</w:t>
      </w:r>
      <w:r w:rsidRPr="005A1BED">
        <w:rPr>
          <w:rFonts w:ascii="Times New Roman" w:hAnsi="Times New Roman" w:cs="Times New Roman"/>
        </w:rPr>
        <w:t xml:space="preserve"> Jesus deliberately went into this village, almost certainly because he wanted to encounter people to whom he could minister.  (Concordia Pulpit Resources – Volume 8, Part 4)</w:t>
      </w:r>
    </w:p>
    <w:p w:rsidR="007E7AB4" w:rsidRPr="005A1BED" w:rsidRDefault="007E7AB4" w:rsidP="007E7AB4">
      <w:pPr>
        <w:spacing w:line="240" w:lineRule="auto"/>
        <w:rPr>
          <w:rFonts w:ascii="Times New Roman" w:hAnsi="Times New Roman" w:cs="Times New Roman"/>
        </w:rPr>
      </w:pPr>
      <w:r w:rsidRPr="005A1BED">
        <w:rPr>
          <w:rFonts w:ascii="Times New Roman" w:hAnsi="Times New Roman" w:cs="Times New Roman"/>
          <w:i/>
        </w:rPr>
        <w:t>17:12 they stood at a distance.</w:t>
      </w:r>
      <w:r w:rsidRPr="005A1BED">
        <w:rPr>
          <w:rFonts w:ascii="Times New Roman" w:hAnsi="Times New Roman" w:cs="Times New Roman"/>
        </w:rPr>
        <w:t xml:space="preserve"> According to the requirements of the Law (Lev 13:46; Num 5:2-4), these 10 lepers would have been outside of the village, and would have had to warn Jesus that they were unclean before they approached him.  (Concordia Pulpit Resources – Volume 8, Part 4)</w:t>
      </w:r>
    </w:p>
    <w:p w:rsidR="007E7AB4" w:rsidRPr="005A1BED" w:rsidRDefault="007E7AB4" w:rsidP="005A1BED">
      <w:pPr>
        <w:spacing w:line="240" w:lineRule="auto"/>
        <w:rPr>
          <w:rFonts w:ascii="Times New Roman" w:hAnsi="Times New Roman" w:cs="Times New Roman"/>
        </w:rPr>
      </w:pPr>
      <w:r w:rsidRPr="005A1BED">
        <w:rPr>
          <w:rFonts w:ascii="Times New Roman" w:hAnsi="Times New Roman" w:cs="Times New Roman"/>
          <w:i/>
        </w:rPr>
        <w:t xml:space="preserve">17:14 </w:t>
      </w:r>
      <w:r w:rsidR="005A1BED" w:rsidRPr="005A1BED">
        <w:rPr>
          <w:rFonts w:ascii="Times New Roman" w:hAnsi="Times New Roman" w:cs="Times New Roman"/>
          <w:i/>
          <w:iCs/>
        </w:rPr>
        <w:t xml:space="preserve">show yourselves to the priests. </w:t>
      </w:r>
      <w:r w:rsidRPr="005A1BED">
        <w:rPr>
          <w:rFonts w:ascii="Times New Roman" w:hAnsi="Times New Roman" w:cs="Times New Roman"/>
        </w:rPr>
        <w:t>The fact that Jesus told them to show themselves to the priest was normal procedure after a cure from leprosy.  (Lev. 13 and 14)  The Greek word lepra signifies a dreaded condition of the skin, including what is now regarded as leprosy, as well as certain other types of infectious skin diseases, resulting in a person’ being regarded as ceremonially unclean and thus excluded from normal relations with other people.  (Concordia Pulpit Resources – Volume 8, Part 4)</w:t>
      </w:r>
    </w:p>
    <w:p w:rsidR="005A1BED" w:rsidRPr="005A1BED" w:rsidRDefault="005A1BED" w:rsidP="005A1BED">
      <w:pPr>
        <w:spacing w:line="240" w:lineRule="auto"/>
        <w:rPr>
          <w:rFonts w:ascii="Times New Roman" w:hAnsi="Times New Roman" w:cs="Times New Roman"/>
        </w:rPr>
      </w:pPr>
      <w:r w:rsidRPr="005A1BED">
        <w:rPr>
          <w:rFonts w:ascii="Times New Roman" w:hAnsi="Times New Roman" w:cs="Times New Roman"/>
        </w:rPr>
        <w:t>The key issue in ancient Israel was not the virulence or contagiousness of the disease, but the religious and social dimension.  Those who had been diagnosed as lepers by the priest were required to separate themselves from the community.  This was not for medical but for religious reasons.  Biblical lepers were treated not as ill but as ritually unclean.  The priest had no technique for healing lepers; he only determined whether or not they had been healed.   (Concordia Pulpit Resources – Volume 8, Part 4)</w:t>
      </w:r>
    </w:p>
    <w:p w:rsidR="00AA4820" w:rsidRDefault="005A1BED" w:rsidP="005A1BED">
      <w:pPr>
        <w:spacing w:line="240" w:lineRule="auto"/>
      </w:pPr>
      <w:r w:rsidRPr="005A1BED">
        <w:rPr>
          <w:rFonts w:ascii="Times New Roman" w:hAnsi="Times New Roman" w:cs="Times New Roman"/>
        </w:rPr>
        <w:t xml:space="preserve">In cleansing lepers Jesus teaches a number of things that would be insightful for those who are catechizing Gentiles and for their Gentile catechumens. First, the miracle is a sign that the messianic era of salvation is present in Jesus (7:22). Second, the cleansing comes from Jesus, whose holy flesh reaches out in compassion and mercy to a leper. The one who is “clean” crosses over the boundary to one who is “unclean” in order to make him clean. The border between Galilee and Samaria also separated those who were “clean” (Jews) from the “unclean” (Samaritans). Third, Jesus supersedes the OT holiness code (Leviticus 12–26) with his own holiness. The cleansing of these ten lepers, however, is connected to a fourth circumstance. Jesus sends them to the priests </w:t>
      </w:r>
      <w:r w:rsidRPr="005A1BED">
        <w:rPr>
          <w:rFonts w:ascii="Times New Roman" w:hAnsi="Times New Roman" w:cs="Times New Roman"/>
          <w:i/>
          <w:iCs/>
        </w:rPr>
        <w:t xml:space="preserve">to be cleansed spiritually. </w:t>
      </w:r>
      <w:r w:rsidRPr="005A1BED">
        <w:rPr>
          <w:rFonts w:ascii="Times New Roman" w:hAnsi="Times New Roman" w:cs="Times New Roman"/>
          <w:iCs/>
        </w:rPr>
        <w:t>(CC pp. 652-653)</w:t>
      </w:r>
    </w:p>
    <w:sectPr w:rsidR="00AA48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EC" w:rsidRDefault="00714BEC" w:rsidP="00197C3C">
      <w:pPr>
        <w:spacing w:after="0" w:line="240" w:lineRule="auto"/>
      </w:pPr>
      <w:r>
        <w:separator/>
      </w:r>
    </w:p>
  </w:endnote>
  <w:endnote w:type="continuationSeparator" w:id="0">
    <w:p w:rsidR="00714BEC" w:rsidRDefault="00714BEC" w:rsidP="0019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242860"/>
      <w:docPartObj>
        <w:docPartGallery w:val="Page Numbers (Bottom of Page)"/>
        <w:docPartUnique/>
      </w:docPartObj>
    </w:sdtPr>
    <w:sdtEndPr>
      <w:rPr>
        <w:noProof/>
      </w:rPr>
    </w:sdtEndPr>
    <w:sdtContent>
      <w:p w:rsidR="00197C3C" w:rsidRDefault="00197C3C">
        <w:pPr>
          <w:pStyle w:val="Footer"/>
          <w:jc w:val="center"/>
        </w:pPr>
        <w:r>
          <w:fldChar w:fldCharType="begin"/>
        </w:r>
        <w:r>
          <w:instrText xml:space="preserve"> PAGE   \* MERGEFORMAT </w:instrText>
        </w:r>
        <w:r>
          <w:fldChar w:fldCharType="separate"/>
        </w:r>
        <w:r w:rsidR="00714BEC">
          <w:rPr>
            <w:noProof/>
          </w:rPr>
          <w:t>1</w:t>
        </w:r>
        <w:r>
          <w:rPr>
            <w:noProof/>
          </w:rPr>
          <w:fldChar w:fldCharType="end"/>
        </w:r>
      </w:p>
    </w:sdtContent>
  </w:sdt>
  <w:p w:rsidR="00197C3C" w:rsidRDefault="0019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EC" w:rsidRDefault="00714BEC" w:rsidP="00197C3C">
      <w:pPr>
        <w:spacing w:after="0" w:line="240" w:lineRule="auto"/>
      </w:pPr>
      <w:r>
        <w:separator/>
      </w:r>
    </w:p>
  </w:footnote>
  <w:footnote w:type="continuationSeparator" w:id="0">
    <w:p w:rsidR="00714BEC" w:rsidRDefault="00714BEC" w:rsidP="00197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57"/>
    <w:rsid w:val="00025344"/>
    <w:rsid w:val="00064BB9"/>
    <w:rsid w:val="00172D57"/>
    <w:rsid w:val="00197C3C"/>
    <w:rsid w:val="00274165"/>
    <w:rsid w:val="00307BF7"/>
    <w:rsid w:val="00522072"/>
    <w:rsid w:val="005A1BED"/>
    <w:rsid w:val="00706BDF"/>
    <w:rsid w:val="00711467"/>
    <w:rsid w:val="00714BEC"/>
    <w:rsid w:val="007E7AB4"/>
    <w:rsid w:val="009E1D17"/>
    <w:rsid w:val="00AA4820"/>
    <w:rsid w:val="00B700FF"/>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97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3C"/>
  </w:style>
  <w:style w:type="paragraph" w:styleId="Footer">
    <w:name w:val="footer"/>
    <w:basedOn w:val="Normal"/>
    <w:link w:val="FooterChar"/>
    <w:uiPriority w:val="99"/>
    <w:unhideWhenUsed/>
    <w:rsid w:val="00197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97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3C"/>
  </w:style>
  <w:style w:type="paragraph" w:styleId="Footer">
    <w:name w:val="footer"/>
    <w:basedOn w:val="Normal"/>
    <w:link w:val="FooterChar"/>
    <w:uiPriority w:val="99"/>
    <w:unhideWhenUsed/>
    <w:rsid w:val="00197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1</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2019-07-10T14:39:00Z</dcterms:created>
  <dcterms:modified xsi:type="dcterms:W3CDTF">2019-07-24T13:34:00Z</dcterms:modified>
</cp:coreProperties>
</file>